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71680F" w14:textId="4C81E7FA" w:rsidR="00C05655" w:rsidRDefault="00DC577B" w:rsidP="00DC577B">
      <w:pPr>
        <w:tabs>
          <w:tab w:val="left" w:pos="1020"/>
        </w:tabs>
      </w:pPr>
      <w:r>
        <w:rPr>
          <w:noProof/>
        </w:rPr>
        <mc:AlternateContent>
          <mc:Choice Requires="wps">
            <w:drawing>
              <wp:anchor distT="0" distB="0" distL="114300" distR="114300" simplePos="0" relativeHeight="251661312" behindDoc="1" locked="0" layoutInCell="1" allowOverlap="1" wp14:anchorId="5FB40F99" wp14:editId="6BCEA9C2">
                <wp:simplePos x="0" y="0"/>
                <wp:positionH relativeFrom="column">
                  <wp:posOffset>-238125</wp:posOffset>
                </wp:positionH>
                <wp:positionV relativeFrom="paragraph">
                  <wp:posOffset>303530</wp:posOffset>
                </wp:positionV>
                <wp:extent cx="1809750" cy="1085850"/>
                <wp:effectExtent l="19050" t="19050" r="38100" b="38100"/>
                <wp:wrapNone/>
                <wp:docPr id="12" name="Rectangle: Rounded Corners 12"/>
                <wp:cNvGraphicFramePr/>
                <a:graphic xmlns:a="http://schemas.openxmlformats.org/drawingml/2006/main">
                  <a:graphicData uri="http://schemas.microsoft.com/office/word/2010/wordprocessingShape">
                    <wps:wsp>
                      <wps:cNvSpPr/>
                      <wps:spPr>
                        <a:xfrm>
                          <a:off x="0" y="0"/>
                          <a:ext cx="1809750" cy="1085850"/>
                        </a:xfrm>
                        <a:custGeom>
                          <a:avLst/>
                          <a:gdLst>
                            <a:gd name="connsiteX0" fmla="*/ 0 w 1809750"/>
                            <a:gd name="connsiteY0" fmla="*/ 180979 h 1085850"/>
                            <a:gd name="connsiteX1" fmla="*/ 180979 w 1809750"/>
                            <a:gd name="connsiteY1" fmla="*/ 0 h 1085850"/>
                            <a:gd name="connsiteX2" fmla="*/ 649098 w 1809750"/>
                            <a:gd name="connsiteY2" fmla="*/ 0 h 1085850"/>
                            <a:gd name="connsiteX3" fmla="*/ 1088262 w 1809750"/>
                            <a:gd name="connsiteY3" fmla="*/ 0 h 1085850"/>
                            <a:gd name="connsiteX4" fmla="*/ 1628771 w 1809750"/>
                            <a:gd name="connsiteY4" fmla="*/ 0 h 1085850"/>
                            <a:gd name="connsiteX5" fmla="*/ 1809750 w 1809750"/>
                            <a:gd name="connsiteY5" fmla="*/ 180979 h 1085850"/>
                            <a:gd name="connsiteX6" fmla="*/ 1809750 w 1809750"/>
                            <a:gd name="connsiteY6" fmla="*/ 535686 h 1085850"/>
                            <a:gd name="connsiteX7" fmla="*/ 1809750 w 1809750"/>
                            <a:gd name="connsiteY7" fmla="*/ 904871 h 1085850"/>
                            <a:gd name="connsiteX8" fmla="*/ 1628771 w 1809750"/>
                            <a:gd name="connsiteY8" fmla="*/ 1085850 h 1085850"/>
                            <a:gd name="connsiteX9" fmla="*/ 1131696 w 1809750"/>
                            <a:gd name="connsiteY9" fmla="*/ 1085850 h 1085850"/>
                            <a:gd name="connsiteX10" fmla="*/ 649098 w 1809750"/>
                            <a:gd name="connsiteY10" fmla="*/ 1085850 h 1085850"/>
                            <a:gd name="connsiteX11" fmla="*/ 180979 w 1809750"/>
                            <a:gd name="connsiteY11" fmla="*/ 1085850 h 1085850"/>
                            <a:gd name="connsiteX12" fmla="*/ 0 w 1809750"/>
                            <a:gd name="connsiteY12" fmla="*/ 904871 h 1085850"/>
                            <a:gd name="connsiteX13" fmla="*/ 0 w 1809750"/>
                            <a:gd name="connsiteY13" fmla="*/ 528447 h 1085850"/>
                            <a:gd name="connsiteX14" fmla="*/ 0 w 1809750"/>
                            <a:gd name="connsiteY14" fmla="*/ 180979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09750" h="1085850" fill="none" extrusionOk="0">
                              <a:moveTo>
                                <a:pt x="0" y="180979"/>
                              </a:moveTo>
                              <a:cubicBezTo>
                                <a:pt x="5462" y="75108"/>
                                <a:pt x="83316" y="705"/>
                                <a:pt x="180979" y="0"/>
                              </a:cubicBezTo>
                              <a:cubicBezTo>
                                <a:pt x="307672" y="2750"/>
                                <a:pt x="553483" y="-18292"/>
                                <a:pt x="649098" y="0"/>
                              </a:cubicBezTo>
                              <a:cubicBezTo>
                                <a:pt x="744713" y="18292"/>
                                <a:pt x="921505" y="-806"/>
                                <a:pt x="1088262" y="0"/>
                              </a:cubicBezTo>
                              <a:cubicBezTo>
                                <a:pt x="1255019" y="806"/>
                                <a:pt x="1503758" y="-10124"/>
                                <a:pt x="1628771" y="0"/>
                              </a:cubicBezTo>
                              <a:cubicBezTo>
                                <a:pt x="1720899" y="-23424"/>
                                <a:pt x="1814226" y="63134"/>
                                <a:pt x="1809750" y="180979"/>
                              </a:cubicBezTo>
                              <a:cubicBezTo>
                                <a:pt x="1818877" y="270952"/>
                                <a:pt x="1807770" y="409320"/>
                                <a:pt x="1809750" y="535686"/>
                              </a:cubicBezTo>
                              <a:cubicBezTo>
                                <a:pt x="1811730" y="662052"/>
                                <a:pt x="1799315" y="781519"/>
                                <a:pt x="1809750" y="904871"/>
                              </a:cubicBezTo>
                              <a:cubicBezTo>
                                <a:pt x="1822188" y="994812"/>
                                <a:pt x="1718675" y="1097278"/>
                                <a:pt x="1628771" y="1085850"/>
                              </a:cubicBezTo>
                              <a:cubicBezTo>
                                <a:pt x="1402067" y="1089609"/>
                                <a:pt x="1261033" y="1067066"/>
                                <a:pt x="1131696" y="1085850"/>
                              </a:cubicBezTo>
                              <a:cubicBezTo>
                                <a:pt x="1002359" y="1104634"/>
                                <a:pt x="865792" y="1088962"/>
                                <a:pt x="649098" y="1085850"/>
                              </a:cubicBezTo>
                              <a:cubicBezTo>
                                <a:pt x="432404" y="1082738"/>
                                <a:pt x="401919" y="1083707"/>
                                <a:pt x="180979" y="1085850"/>
                              </a:cubicBezTo>
                              <a:cubicBezTo>
                                <a:pt x="59502" y="1097869"/>
                                <a:pt x="6656" y="993568"/>
                                <a:pt x="0" y="904871"/>
                              </a:cubicBezTo>
                              <a:cubicBezTo>
                                <a:pt x="-1598" y="756512"/>
                                <a:pt x="-15432" y="676095"/>
                                <a:pt x="0" y="528447"/>
                              </a:cubicBezTo>
                              <a:cubicBezTo>
                                <a:pt x="15432" y="380799"/>
                                <a:pt x="-3389" y="304965"/>
                                <a:pt x="0" y="180979"/>
                              </a:cubicBezTo>
                              <a:close/>
                            </a:path>
                            <a:path w="1809750" h="1085850" stroke="0" extrusionOk="0">
                              <a:moveTo>
                                <a:pt x="0" y="180979"/>
                              </a:moveTo>
                              <a:cubicBezTo>
                                <a:pt x="-10385" y="73237"/>
                                <a:pt x="69372" y="1005"/>
                                <a:pt x="180979" y="0"/>
                              </a:cubicBezTo>
                              <a:cubicBezTo>
                                <a:pt x="376619" y="8050"/>
                                <a:pt x="478982" y="90"/>
                                <a:pt x="649098" y="0"/>
                              </a:cubicBezTo>
                              <a:cubicBezTo>
                                <a:pt x="819214" y="-90"/>
                                <a:pt x="1001167" y="-5873"/>
                                <a:pt x="1131696" y="0"/>
                              </a:cubicBezTo>
                              <a:cubicBezTo>
                                <a:pt x="1262225" y="5873"/>
                                <a:pt x="1458225" y="-292"/>
                                <a:pt x="1628771" y="0"/>
                              </a:cubicBezTo>
                              <a:cubicBezTo>
                                <a:pt x="1725377" y="21367"/>
                                <a:pt x="1810631" y="83100"/>
                                <a:pt x="1809750" y="180979"/>
                              </a:cubicBezTo>
                              <a:cubicBezTo>
                                <a:pt x="1802149" y="337830"/>
                                <a:pt x="1809558" y="404573"/>
                                <a:pt x="1809750" y="542925"/>
                              </a:cubicBezTo>
                              <a:cubicBezTo>
                                <a:pt x="1809942" y="681277"/>
                                <a:pt x="1817111" y="741566"/>
                                <a:pt x="1809750" y="904871"/>
                              </a:cubicBezTo>
                              <a:cubicBezTo>
                                <a:pt x="1813769" y="1008437"/>
                                <a:pt x="1716324" y="1090788"/>
                                <a:pt x="1628771" y="1085850"/>
                              </a:cubicBezTo>
                              <a:cubicBezTo>
                                <a:pt x="1412521" y="1072567"/>
                                <a:pt x="1378789" y="1105775"/>
                                <a:pt x="1175130" y="1085850"/>
                              </a:cubicBezTo>
                              <a:cubicBezTo>
                                <a:pt x="971471" y="1065925"/>
                                <a:pt x="947757" y="1066474"/>
                                <a:pt x="721488" y="1085850"/>
                              </a:cubicBezTo>
                              <a:cubicBezTo>
                                <a:pt x="495219" y="1105226"/>
                                <a:pt x="410702" y="1059319"/>
                                <a:pt x="180979" y="1085850"/>
                              </a:cubicBezTo>
                              <a:cubicBezTo>
                                <a:pt x="87134" y="1064086"/>
                                <a:pt x="-2921" y="987780"/>
                                <a:pt x="0" y="904871"/>
                              </a:cubicBezTo>
                              <a:cubicBezTo>
                                <a:pt x="-10545" y="737785"/>
                                <a:pt x="-15208" y="680578"/>
                                <a:pt x="0" y="564642"/>
                              </a:cubicBezTo>
                              <a:cubicBezTo>
                                <a:pt x="15208" y="448706"/>
                                <a:pt x="-18206" y="351349"/>
                                <a:pt x="0" y="180979"/>
                              </a:cubicBezTo>
                              <a:close/>
                            </a:path>
                          </a:pathLst>
                        </a:custGeom>
                        <a:ln>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4288984154">
                                <a:prstGeom prst="round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773DCB4" id="Rectangle: Rounded Corners 12" o:spid="_x0000_s1026" style="position:absolute;margin-left:-18.75pt;margin-top:23.9pt;width:142.5pt;height:85.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" fillcolor="white [3201]" strokecolor="black [3200]" strokeweight="1pt">
                <v:stroke joinstyle="miter"/>
              </v:roundrect>
            </w:pict>
          </mc:Fallback>
        </mc:AlternateContent>
      </w:r>
      <w:r>
        <w:rPr>
          <w:noProof/>
        </w:rPr>
        <w:drawing>
          <wp:anchor distT="0" distB="0" distL="114300" distR="114300" simplePos="0" relativeHeight="251658240" behindDoc="0" locked="0" layoutInCell="1" allowOverlap="1" wp14:anchorId="349776B2" wp14:editId="6E9B3180">
            <wp:simplePos x="0" y="0"/>
            <wp:positionH relativeFrom="column">
              <wp:posOffset>-142875</wp:posOffset>
            </wp:positionH>
            <wp:positionV relativeFrom="paragraph">
              <wp:posOffset>351155</wp:posOffset>
            </wp:positionV>
            <wp:extent cx="1661160" cy="1038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1038225"/>
                    </a:xfrm>
                    <a:prstGeom prst="rect">
                      <a:avLst/>
                    </a:prstGeom>
                    <a:noFill/>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ab/>
      </w:r>
    </w:p>
    <w:p w14:paraId="6AD87109" w14:textId="2EAD31FF" w:rsidR="00DC577B" w:rsidRDefault="00DC577B">
      <w:r>
        <w:rPr>
          <w:noProof/>
        </w:rPr>
        <mc:AlternateContent>
          <mc:Choice Requires="wps">
            <w:drawing>
              <wp:anchor distT="0" distB="0" distL="114300" distR="114300" simplePos="0" relativeHeight="251660288" behindDoc="0" locked="0" layoutInCell="1" allowOverlap="1" wp14:anchorId="7C57C043" wp14:editId="4718EDE8">
                <wp:simplePos x="0" y="0"/>
                <wp:positionH relativeFrom="column">
                  <wp:posOffset>1838325</wp:posOffset>
                </wp:positionH>
                <wp:positionV relativeFrom="paragraph">
                  <wp:posOffset>65405</wp:posOffset>
                </wp:positionV>
                <wp:extent cx="4495800" cy="952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95800" cy="952500"/>
                        </a:xfrm>
                        <a:prstGeom prst="rect">
                          <a:avLst/>
                        </a:prstGeom>
                        <a:solidFill>
                          <a:schemeClr val="lt1"/>
                        </a:solidFill>
                        <a:ln w="6350">
                          <a:noFill/>
                        </a:ln>
                      </wps:spPr>
                      <wps:txbx>
                        <w:txbxContent>
                          <w:p w14:paraId="2D6DDB11" w14:textId="02670B77" w:rsidR="00DC577B" w:rsidRPr="00DC577B" w:rsidRDefault="00DC577B">
                            <w:pPr>
                              <w:rPr>
                                <w:rFonts w:ascii="Bahnschrift SemiLight SemiConde" w:hAnsi="Bahnschrift SemiLight SemiConde"/>
                                <w:sz w:val="20"/>
                                <w:szCs w:val="20"/>
                              </w:rPr>
                            </w:pPr>
                            <w:r w:rsidRPr="00DC577B">
                              <w:rPr>
                                <w:rFonts w:ascii="Bahnschrift SemiLight SemiConde" w:hAnsi="Bahnschrift SemiLight SemiConde"/>
                                <w:i/>
                                <w:sz w:val="20"/>
                                <w:szCs w:val="20"/>
                              </w:rPr>
                              <w:t xml:space="preserve">The first two courses of the Educators Rising program have been aligned to UAS ED S122. This syllabus demonstrates the alignment for the Dual Enrollment credit available by completion of both high school courses. A Course Pacing Guide is available to teacher leaders for recommended pacing and will serve as a reference for mandatory units and assessments </w:t>
                            </w:r>
                            <w:r w:rsidR="0037505E" w:rsidRPr="00DC577B">
                              <w:rPr>
                                <w:rFonts w:ascii="Bahnschrift SemiLight SemiConde" w:hAnsi="Bahnschrift SemiLight SemiConde"/>
                                <w:i/>
                                <w:sz w:val="20"/>
                                <w:szCs w:val="20"/>
                              </w:rPr>
                              <w:t>aligne</w:t>
                            </w:r>
                            <w:r w:rsidR="0037505E">
                              <w:rPr>
                                <w:rFonts w:ascii="Bahnschrift SemiLight SemiConde" w:hAnsi="Bahnschrift SemiLight SemiConde"/>
                                <w:i/>
                                <w:sz w:val="20"/>
                                <w:szCs w:val="20"/>
                              </w:rPr>
                              <w:t>d</w:t>
                            </w:r>
                            <w:r w:rsidRPr="00DC577B">
                              <w:rPr>
                                <w:rFonts w:ascii="Bahnschrift SemiLight SemiConde" w:hAnsi="Bahnschrift SemiLight SemiConde"/>
                                <w:i/>
                                <w:sz w:val="20"/>
                                <w:szCs w:val="20"/>
                              </w:rPr>
                              <w:t xml:space="preserve"> with the UAS course objectives.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57C043" id="_x0000_t202" coordsize="21600,21600" o:spt="202" path="m,l,21600r21600,l21600,xe">
                <v:stroke joinstyle="miter"/>
                <v:path gradientshapeok="t" o:connecttype="rect"/>
              </v:shapetype>
              <v:shape id="Text Box 10" o:spid="_x0000_s1026" type="#_x0000_t202" style="position:absolute;margin-left:144.75pt;margin-top:5.15pt;width:354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" fillcolor="white [3201]" stroked="f" strokeweight=".5pt">
                <v:textbox>
                  <w:txbxContent>
                    <w:p w14:paraId="2D6DDB11" w14:textId="02670B77" w:rsidR="00DC577B" w:rsidRPr="00DC577B" w:rsidRDefault="00DC577B">
                      <w:pPr>
                        <w:rPr>
                          <w:rFonts w:ascii="Bahnschrift SemiLight SemiConde" w:hAnsi="Bahnschrift SemiLight SemiConde"/>
                          <w:sz w:val="20"/>
                          <w:szCs w:val="20"/>
                        </w:rPr>
                      </w:pPr>
                      <w:r w:rsidRPr="00DC577B">
                        <w:rPr>
                          <w:rFonts w:ascii="Bahnschrift SemiLight SemiConde" w:hAnsi="Bahnschrift SemiLight SemiConde"/>
                          <w:i/>
                          <w:sz w:val="20"/>
                          <w:szCs w:val="20"/>
                        </w:rPr>
                        <w:t xml:space="preserve">The first two courses of the Educators Rising program have been aligned to UAS ED S122. This syllabus demonstrates the alignment for the Dual Enrollment credit available by completion of both high school courses. A Course Pacing Guide is available to teacher leaders for recommended pacing and will serve as a reference for mandatory units and assessments </w:t>
                      </w:r>
                      <w:r w:rsidR="0037505E" w:rsidRPr="00DC577B">
                        <w:rPr>
                          <w:rFonts w:ascii="Bahnschrift SemiLight SemiConde" w:hAnsi="Bahnschrift SemiLight SemiConde"/>
                          <w:i/>
                          <w:sz w:val="20"/>
                          <w:szCs w:val="20"/>
                        </w:rPr>
                        <w:t>aligne</w:t>
                      </w:r>
                      <w:r w:rsidR="0037505E">
                        <w:rPr>
                          <w:rFonts w:ascii="Bahnschrift SemiLight SemiConde" w:hAnsi="Bahnschrift SemiLight SemiConde"/>
                          <w:i/>
                          <w:sz w:val="20"/>
                          <w:szCs w:val="20"/>
                        </w:rPr>
                        <w:t>d</w:t>
                      </w:r>
                      <w:r w:rsidRPr="00DC577B">
                        <w:rPr>
                          <w:rFonts w:ascii="Bahnschrift SemiLight SemiConde" w:hAnsi="Bahnschrift SemiLight SemiConde"/>
                          <w:i/>
                          <w:sz w:val="20"/>
                          <w:szCs w:val="20"/>
                        </w:rPr>
                        <w:t xml:space="preserve"> with the UAS course objectives. </w:t>
                      </w:r>
                    </w:p>
                  </w:txbxContent>
                </v:textbox>
              </v:shape>
            </w:pict>
          </mc:Fallback>
        </mc:AlternateContent>
      </w:r>
    </w:p>
    <w:p w14:paraId="0F141FD8" w14:textId="46F34E51" w:rsidR="00DC577B" w:rsidRDefault="00DC577B">
      <w:r>
        <w:tab/>
      </w:r>
      <w:r>
        <w:tab/>
      </w:r>
      <w:r>
        <w:tab/>
      </w:r>
    </w:p>
    <w:p w14:paraId="4455E628" w14:textId="68623E50" w:rsidR="00DC577B" w:rsidRDefault="00DC577B"/>
    <w:p w14:paraId="29DDFA12" w14:textId="43CF4474" w:rsidR="00DC577B" w:rsidRDefault="00DC577B" w:rsidP="003544E3"/>
    <w:p w14:paraId="66E43A22" w14:textId="1F7FCDAC" w:rsidR="00DC577B" w:rsidRPr="003544E3" w:rsidRDefault="00DC577B" w:rsidP="00DC577B">
      <w:pPr>
        <w:pStyle w:val="Heading1"/>
        <w:spacing w:before="0" w:line="240" w:lineRule="auto"/>
        <w:rPr>
          <w:rFonts w:ascii="Cambria" w:hAnsi="Cambria"/>
          <w:b/>
        </w:rPr>
      </w:pPr>
      <w:r w:rsidRPr="003544E3">
        <w:rPr>
          <w:rFonts w:ascii="Cambria" w:hAnsi="Cambria"/>
          <w:b/>
        </w:rPr>
        <w:t>Educators Rising:</w:t>
      </w:r>
    </w:p>
    <w:p w14:paraId="5C970B62" w14:textId="4563C4C0" w:rsidR="00DC577B" w:rsidRPr="00DC577B" w:rsidRDefault="00DC577B" w:rsidP="00DC577B">
      <w:pPr>
        <w:keepNext/>
        <w:keepLines/>
        <w:spacing w:after="0" w:line="240" w:lineRule="auto"/>
        <w:jc w:val="center"/>
        <w:outlineLvl w:val="0"/>
        <w:rPr>
          <w:rFonts w:ascii="Cambria" w:eastAsia="Calibri" w:hAnsi="Cambria" w:cs="Calibri"/>
          <w:b/>
          <w:color w:val="000000"/>
          <w:sz w:val="32"/>
          <w:szCs w:val="32"/>
        </w:rPr>
      </w:pPr>
      <w:r w:rsidRPr="00DC577B">
        <w:rPr>
          <w:rFonts w:ascii="Cambria" w:eastAsia="Calibri" w:hAnsi="Cambria" w:cs="Calibri"/>
          <w:b/>
          <w:color w:val="000000"/>
          <w:sz w:val="32"/>
          <w:szCs w:val="32"/>
        </w:rPr>
        <w:t>Leadership Development and</w:t>
      </w:r>
    </w:p>
    <w:p w14:paraId="299C910F" w14:textId="050203BF" w:rsidR="00DC577B" w:rsidRPr="003544E3" w:rsidRDefault="00DC577B" w:rsidP="00DC577B">
      <w:pPr>
        <w:keepNext/>
        <w:keepLines/>
        <w:spacing w:after="0" w:line="240" w:lineRule="auto"/>
        <w:jc w:val="center"/>
        <w:outlineLvl w:val="0"/>
        <w:rPr>
          <w:rFonts w:ascii="Cambria" w:eastAsia="Calibri" w:hAnsi="Cambria" w:cs="Calibri"/>
          <w:b/>
          <w:color w:val="000000"/>
          <w:sz w:val="32"/>
          <w:szCs w:val="32"/>
        </w:rPr>
      </w:pPr>
      <w:r w:rsidRPr="00DC577B">
        <w:rPr>
          <w:rFonts w:ascii="Cambria" w:eastAsia="Calibri" w:hAnsi="Cambria" w:cs="Calibri"/>
          <w:b/>
          <w:color w:val="000000"/>
          <w:sz w:val="32"/>
          <w:szCs w:val="32"/>
        </w:rPr>
        <w:t>Educational Development and Psychology</w:t>
      </w:r>
    </w:p>
    <w:p w14:paraId="57A70A8C" w14:textId="6568C954" w:rsidR="00DD0331" w:rsidRDefault="00DD0331" w:rsidP="00DC577B">
      <w:pPr>
        <w:keepNext/>
        <w:keepLines/>
        <w:spacing w:after="0" w:line="240" w:lineRule="auto"/>
        <w:outlineLvl w:val="0"/>
        <w:rPr>
          <w:rFonts w:ascii="Bahnschrift SemiLight" w:eastAsia="Calibri" w:hAnsi="Bahnschrift SemiLight" w:cs="Calibri"/>
          <w:b/>
          <w:color w:val="000000"/>
          <w:sz w:val="36"/>
          <w:szCs w:val="36"/>
        </w:rPr>
      </w:pPr>
    </w:p>
    <w:p w14:paraId="79009EFF" w14:textId="77777777" w:rsidR="00DC577B" w:rsidRPr="00DC577B" w:rsidRDefault="00DC577B" w:rsidP="00DC577B">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UAS Dual Enrollment Course Information</w:t>
      </w:r>
    </w:p>
    <w:p w14:paraId="27E08F5B" w14:textId="77777777" w:rsidR="00DC577B" w:rsidRPr="00DC577B" w:rsidRDefault="00DC577B" w:rsidP="00DC577B">
      <w:pPr>
        <w:numPr>
          <w:ilvl w:val="0"/>
          <w:numId w:val="3"/>
        </w:numPr>
        <w:pBdr>
          <w:top w:val="nil"/>
          <w:left w:val="nil"/>
          <w:bottom w:val="nil"/>
          <w:right w:val="nil"/>
          <w:between w:val="nil"/>
        </w:pBdr>
        <w:spacing w:after="0" w:line="240" w:lineRule="auto"/>
        <w:rPr>
          <w:rFonts w:ascii="Cambria" w:eastAsia="Calibri" w:hAnsi="Cambria" w:cs="Calibri"/>
          <w:color w:val="000000"/>
          <w:sz w:val="24"/>
          <w:szCs w:val="24"/>
        </w:rPr>
      </w:pPr>
      <w:r w:rsidRPr="00DC577B">
        <w:rPr>
          <w:rFonts w:ascii="Cambria" w:eastAsia="Calibri" w:hAnsi="Cambria" w:cs="Calibri"/>
          <w:color w:val="000000"/>
          <w:sz w:val="24"/>
          <w:szCs w:val="24"/>
        </w:rPr>
        <w:t>Course Title:</w:t>
      </w:r>
      <w:r w:rsidRPr="00DC577B">
        <w:rPr>
          <w:rFonts w:ascii="Cambria" w:eastAsia="Calibri" w:hAnsi="Cambria" w:cs="Calibri"/>
          <w:b/>
          <w:color w:val="000000"/>
          <w:sz w:val="24"/>
          <w:szCs w:val="24"/>
        </w:rPr>
        <w:t xml:space="preserve"> Introduction to Education, E</w:t>
      </w:r>
      <w:r w:rsidRPr="00DC577B">
        <w:rPr>
          <w:rFonts w:ascii="Cambria" w:eastAsia="Calibri" w:hAnsi="Cambria" w:cs="Calibri"/>
          <w:b/>
          <w:sz w:val="24"/>
          <w:szCs w:val="24"/>
        </w:rPr>
        <w:t>DS122</w:t>
      </w:r>
    </w:p>
    <w:p w14:paraId="6CE84D21" w14:textId="77777777" w:rsidR="00DC577B" w:rsidRPr="00DC577B" w:rsidRDefault="00DC577B" w:rsidP="00DC577B">
      <w:pPr>
        <w:numPr>
          <w:ilvl w:val="0"/>
          <w:numId w:val="3"/>
        </w:numPr>
        <w:pBdr>
          <w:top w:val="nil"/>
          <w:left w:val="nil"/>
          <w:bottom w:val="nil"/>
          <w:right w:val="nil"/>
          <w:between w:val="nil"/>
        </w:pBdr>
        <w:spacing w:after="0" w:line="240" w:lineRule="auto"/>
        <w:rPr>
          <w:rFonts w:ascii="Cambria" w:eastAsia="Calibri" w:hAnsi="Cambria" w:cs="Calibri"/>
          <w:color w:val="000000"/>
          <w:sz w:val="24"/>
          <w:szCs w:val="24"/>
        </w:rPr>
      </w:pPr>
      <w:r w:rsidRPr="00DC577B">
        <w:rPr>
          <w:rFonts w:ascii="Cambria" w:eastAsia="Calibri" w:hAnsi="Cambria" w:cs="Calibri"/>
          <w:color w:val="000000"/>
          <w:sz w:val="24"/>
          <w:szCs w:val="24"/>
        </w:rPr>
        <w:t>Credits: 3</w:t>
      </w:r>
    </w:p>
    <w:p w14:paraId="26E3D83C" w14:textId="77777777" w:rsidR="00DC577B" w:rsidRPr="00DC577B" w:rsidRDefault="00DC577B" w:rsidP="00DC577B">
      <w:pPr>
        <w:pBdr>
          <w:top w:val="nil"/>
          <w:left w:val="nil"/>
          <w:bottom w:val="nil"/>
          <w:right w:val="nil"/>
          <w:between w:val="nil"/>
        </w:pBdr>
        <w:spacing w:after="0" w:line="240" w:lineRule="auto"/>
        <w:ind w:left="720"/>
        <w:rPr>
          <w:rFonts w:ascii="Cambria" w:eastAsia="Calibri" w:hAnsi="Cambria" w:cs="Calibri"/>
          <w:color w:val="000000"/>
          <w:sz w:val="24"/>
          <w:szCs w:val="24"/>
        </w:rPr>
      </w:pPr>
    </w:p>
    <w:p w14:paraId="0DEB4958" w14:textId="77777777" w:rsidR="00DC577B" w:rsidRPr="00DC577B" w:rsidRDefault="00DC577B" w:rsidP="00DC577B">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Instructor Information</w:t>
      </w:r>
    </w:p>
    <w:p w14:paraId="16697CC1" w14:textId="77777777" w:rsidR="00DC577B" w:rsidRPr="00DC577B" w:rsidRDefault="00DC577B" w:rsidP="00DC577B">
      <w:pPr>
        <w:numPr>
          <w:ilvl w:val="0"/>
          <w:numId w:val="1"/>
        </w:numPr>
        <w:pBdr>
          <w:top w:val="nil"/>
          <w:left w:val="nil"/>
          <w:bottom w:val="nil"/>
          <w:right w:val="nil"/>
          <w:between w:val="nil"/>
        </w:pBdr>
        <w:spacing w:after="0" w:line="240" w:lineRule="auto"/>
        <w:rPr>
          <w:rFonts w:ascii="Cambria" w:eastAsia="Calibri" w:hAnsi="Cambria" w:cs="Calibri"/>
          <w:color w:val="000000"/>
          <w:sz w:val="24"/>
          <w:szCs w:val="24"/>
        </w:rPr>
      </w:pPr>
      <w:r w:rsidRPr="00DC577B">
        <w:rPr>
          <w:rFonts w:ascii="Cambria" w:eastAsia="Calibri" w:hAnsi="Cambria" w:cs="Calibri"/>
          <w:color w:val="000000"/>
          <w:sz w:val="24"/>
          <w:szCs w:val="24"/>
        </w:rPr>
        <w:t>Name:</w:t>
      </w:r>
      <w:r w:rsidRPr="00DC577B">
        <w:rPr>
          <w:rFonts w:ascii="Cambria" w:eastAsia="Calibri" w:hAnsi="Cambria" w:cs="Calibri"/>
          <w:color w:val="000000"/>
          <w:sz w:val="24"/>
          <w:szCs w:val="24"/>
        </w:rPr>
        <w:tab/>
      </w:r>
    </w:p>
    <w:p w14:paraId="67E3AC09" w14:textId="77777777" w:rsidR="00DC577B" w:rsidRPr="00DC577B" w:rsidRDefault="00DC577B" w:rsidP="00DC577B">
      <w:pPr>
        <w:numPr>
          <w:ilvl w:val="0"/>
          <w:numId w:val="1"/>
        </w:numPr>
        <w:pBdr>
          <w:top w:val="nil"/>
          <w:left w:val="nil"/>
          <w:bottom w:val="nil"/>
          <w:right w:val="nil"/>
          <w:between w:val="nil"/>
        </w:pBdr>
        <w:spacing w:after="0" w:line="240" w:lineRule="auto"/>
        <w:rPr>
          <w:rFonts w:ascii="Cambria" w:eastAsia="Calibri" w:hAnsi="Cambria" w:cs="Calibri"/>
          <w:color w:val="000000"/>
          <w:sz w:val="24"/>
          <w:szCs w:val="24"/>
        </w:rPr>
      </w:pPr>
      <w:r w:rsidRPr="00DC577B">
        <w:rPr>
          <w:rFonts w:ascii="Cambria" w:eastAsia="Calibri" w:hAnsi="Cambria" w:cs="Calibri"/>
          <w:color w:val="000000"/>
          <w:sz w:val="24"/>
          <w:szCs w:val="24"/>
        </w:rPr>
        <w:t xml:space="preserve">Telephone: </w:t>
      </w:r>
    </w:p>
    <w:p w14:paraId="244BD0C1" w14:textId="77777777" w:rsidR="00DC577B" w:rsidRPr="00DC577B" w:rsidRDefault="00DC577B" w:rsidP="00DC577B">
      <w:pPr>
        <w:numPr>
          <w:ilvl w:val="0"/>
          <w:numId w:val="1"/>
        </w:numPr>
        <w:pBdr>
          <w:top w:val="nil"/>
          <w:left w:val="nil"/>
          <w:bottom w:val="nil"/>
          <w:right w:val="nil"/>
          <w:between w:val="nil"/>
        </w:pBdr>
        <w:spacing w:after="0" w:line="240" w:lineRule="auto"/>
        <w:rPr>
          <w:rFonts w:ascii="Cambria" w:eastAsia="Calibri" w:hAnsi="Cambria" w:cs="Calibri"/>
          <w:color w:val="000000"/>
          <w:sz w:val="24"/>
          <w:szCs w:val="24"/>
        </w:rPr>
      </w:pPr>
      <w:r w:rsidRPr="00DC577B">
        <w:rPr>
          <w:rFonts w:ascii="Cambria" w:eastAsia="Calibri" w:hAnsi="Cambria" w:cs="Calibri"/>
          <w:color w:val="000000"/>
          <w:sz w:val="24"/>
          <w:szCs w:val="24"/>
        </w:rPr>
        <w:t xml:space="preserve">Email: </w:t>
      </w:r>
    </w:p>
    <w:p w14:paraId="0B943CC8" w14:textId="77777777" w:rsidR="00DC577B" w:rsidRPr="00DC577B" w:rsidRDefault="00DC577B" w:rsidP="00DC577B">
      <w:pPr>
        <w:numPr>
          <w:ilvl w:val="0"/>
          <w:numId w:val="1"/>
        </w:numPr>
        <w:pBdr>
          <w:top w:val="nil"/>
          <w:left w:val="nil"/>
          <w:bottom w:val="nil"/>
          <w:right w:val="nil"/>
          <w:between w:val="nil"/>
        </w:pBdr>
        <w:spacing w:after="0" w:line="240" w:lineRule="auto"/>
        <w:rPr>
          <w:rFonts w:ascii="Cambria" w:eastAsia="Calibri" w:hAnsi="Cambria" w:cs="Calibri"/>
          <w:color w:val="000000"/>
          <w:sz w:val="24"/>
          <w:szCs w:val="24"/>
        </w:rPr>
      </w:pPr>
      <w:r w:rsidRPr="00DC577B">
        <w:rPr>
          <w:rFonts w:ascii="Cambria" w:eastAsia="Calibri" w:hAnsi="Cambria" w:cs="Calibri"/>
          <w:sz w:val="24"/>
          <w:szCs w:val="24"/>
        </w:rPr>
        <w:t>High School/District</w:t>
      </w:r>
      <w:r w:rsidRPr="00DC577B">
        <w:rPr>
          <w:rFonts w:ascii="Cambria" w:eastAsia="Calibri" w:hAnsi="Cambria" w:cs="Calibri"/>
          <w:color w:val="000000"/>
          <w:sz w:val="24"/>
          <w:szCs w:val="24"/>
        </w:rPr>
        <w:t xml:space="preserve">: </w:t>
      </w:r>
    </w:p>
    <w:p w14:paraId="50EC6EC4" w14:textId="77777777" w:rsidR="00DC577B" w:rsidRPr="00DC577B" w:rsidRDefault="00DC577B" w:rsidP="00DC577B">
      <w:pPr>
        <w:keepNext/>
        <w:spacing w:after="0" w:line="240" w:lineRule="auto"/>
        <w:outlineLvl w:val="1"/>
        <w:rPr>
          <w:rFonts w:ascii="Cambria" w:eastAsia="Calibri" w:hAnsi="Cambria" w:cs="Calibri"/>
          <w:b/>
          <w:sz w:val="24"/>
          <w:szCs w:val="24"/>
        </w:rPr>
      </w:pPr>
    </w:p>
    <w:p w14:paraId="19623231" w14:textId="77777777" w:rsidR="00DC577B" w:rsidRPr="00DC577B" w:rsidRDefault="00DC577B" w:rsidP="00DC577B">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High School Course Descriptions</w:t>
      </w:r>
    </w:p>
    <w:p w14:paraId="672C453C" w14:textId="77777777" w:rsidR="00DC577B" w:rsidRPr="00DC577B" w:rsidRDefault="00DC577B" w:rsidP="00DC577B">
      <w:pPr>
        <w:keepNext/>
        <w:numPr>
          <w:ilvl w:val="0"/>
          <w:numId w:val="5"/>
        </w:numPr>
        <w:spacing w:after="0" w:line="240" w:lineRule="auto"/>
        <w:outlineLvl w:val="1"/>
        <w:rPr>
          <w:rFonts w:ascii="Cambria" w:eastAsia="Calibri" w:hAnsi="Cambria" w:cs="Calibri"/>
          <w:b/>
          <w:sz w:val="24"/>
          <w:szCs w:val="24"/>
        </w:rPr>
      </w:pPr>
      <w:bookmarkStart w:id="1" w:name="_gjdgxs" w:colFirst="0" w:colLast="0"/>
      <w:bookmarkEnd w:id="1"/>
      <w:r w:rsidRPr="00DC577B">
        <w:rPr>
          <w:rFonts w:ascii="Cambria" w:eastAsia="Calibri" w:hAnsi="Cambria" w:cs="Calibri"/>
          <w:b/>
          <w:sz w:val="24"/>
          <w:szCs w:val="24"/>
        </w:rPr>
        <w:t>Leadership Development</w:t>
      </w:r>
    </w:p>
    <w:p w14:paraId="2868FAEC" w14:textId="3FB244C8" w:rsidR="00DC577B" w:rsidRPr="00DC577B" w:rsidRDefault="00DC577B" w:rsidP="00DC577B">
      <w:pPr>
        <w:ind w:left="720"/>
        <w:rPr>
          <w:rFonts w:ascii="Cambria" w:eastAsia="Calibri" w:hAnsi="Cambria" w:cs="Calibri"/>
          <w:sz w:val="24"/>
          <w:szCs w:val="24"/>
        </w:rPr>
      </w:pPr>
      <w:r w:rsidRPr="00DC577B">
        <w:rPr>
          <w:rFonts w:ascii="Cambria" w:eastAsia="Calibri" w:hAnsi="Cambria" w:cs="Calibri"/>
          <w:color w:val="000000"/>
          <w:sz w:val="24"/>
          <w:szCs w:val="24"/>
        </w:rPr>
        <w:t>Leadership Development is the first course in E</w:t>
      </w:r>
      <w:r>
        <w:rPr>
          <w:rFonts w:ascii="Cambria" w:eastAsia="Calibri" w:hAnsi="Cambria" w:cs="Calibri"/>
          <w:color w:val="000000"/>
          <w:sz w:val="24"/>
          <w:szCs w:val="24"/>
        </w:rPr>
        <w:t>d</w:t>
      </w:r>
      <w:r w:rsidRPr="00DC577B">
        <w:rPr>
          <w:rFonts w:ascii="Cambria" w:eastAsia="Calibri" w:hAnsi="Cambria" w:cs="Calibri"/>
          <w:color w:val="000000"/>
          <w:sz w:val="24"/>
          <w:szCs w:val="24"/>
        </w:rPr>
        <w:t xml:space="preserve"> Rising to prepare students to become educators.  Students will develop skills to become reflective, self-aware learners while building capacity as school and community leaders.  Focused on the skills and dispositions required to lead, students will explore equity in education and how personal bias influences how they teach and learn.  Students will explore their personal values identifying passions, strengths, and challenges to build a career and learning plan.</w:t>
      </w:r>
    </w:p>
    <w:p w14:paraId="5E6EE754" w14:textId="77777777" w:rsidR="00DC577B" w:rsidRPr="00DC577B" w:rsidRDefault="00DC577B" w:rsidP="00DC577B">
      <w:pPr>
        <w:keepNext/>
        <w:numPr>
          <w:ilvl w:val="0"/>
          <w:numId w:val="5"/>
        </w:numPr>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Educational Development and Psychology</w:t>
      </w:r>
    </w:p>
    <w:p w14:paraId="620DE489" w14:textId="4A05421F" w:rsidR="00C45263" w:rsidRPr="00DC577B" w:rsidRDefault="00DC577B" w:rsidP="00C45263">
      <w:pPr>
        <w:ind w:left="720"/>
        <w:rPr>
          <w:rFonts w:ascii="Cambria" w:eastAsia="Calibri" w:hAnsi="Cambria" w:cs="Calibri"/>
          <w:color w:val="000000"/>
          <w:sz w:val="24"/>
          <w:szCs w:val="24"/>
        </w:rPr>
      </w:pPr>
      <w:r w:rsidRPr="00DC577B">
        <w:rPr>
          <w:rFonts w:ascii="Cambria" w:eastAsia="Calibri" w:hAnsi="Cambria" w:cs="Calibri"/>
          <w:color w:val="000000"/>
          <w:sz w:val="24"/>
          <w:szCs w:val="24"/>
        </w:rPr>
        <w:t>Educational Development and Psychology is the second course in the E</w:t>
      </w:r>
      <w:r>
        <w:rPr>
          <w:rFonts w:ascii="Cambria" w:eastAsia="Calibri" w:hAnsi="Cambria" w:cs="Calibri"/>
          <w:color w:val="000000"/>
          <w:sz w:val="24"/>
          <w:szCs w:val="24"/>
        </w:rPr>
        <w:t>d</w:t>
      </w:r>
      <w:r w:rsidRPr="00DC577B">
        <w:rPr>
          <w:rFonts w:ascii="Cambria" w:eastAsia="Calibri" w:hAnsi="Cambria" w:cs="Calibri"/>
          <w:color w:val="000000"/>
          <w:sz w:val="24"/>
          <w:szCs w:val="24"/>
        </w:rPr>
        <w:t xml:space="preserve"> Rising series. Students will explore the development of students across the learning continuum and the importance of understanding students as learners.  Students will learn about the diversity of learners in an education system and how educators prepare to meet the needs of all students.  Students will explore the role of the educator in developing a classroom of respect that embraces diversity and empowers students.</w:t>
      </w:r>
    </w:p>
    <w:p w14:paraId="3E22A65D" w14:textId="4BD55284" w:rsidR="003544E3" w:rsidRPr="00DC577B" w:rsidRDefault="00DC577B" w:rsidP="00DC577B">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 xml:space="preserve">UAS ED S122: </w:t>
      </w:r>
    </w:p>
    <w:p w14:paraId="52C116CE" w14:textId="77777777" w:rsidR="00DC577B" w:rsidRPr="00DC577B" w:rsidRDefault="00DC577B" w:rsidP="00DC577B">
      <w:pPr>
        <w:keepNext/>
        <w:numPr>
          <w:ilvl w:val="0"/>
          <w:numId w:val="2"/>
        </w:numPr>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Introduction to Education</w:t>
      </w:r>
    </w:p>
    <w:p w14:paraId="5494CD14" w14:textId="77777777" w:rsidR="00DC577B" w:rsidRPr="00DC577B" w:rsidRDefault="00DC577B" w:rsidP="00DC577B">
      <w:pPr>
        <w:keepNext/>
        <w:spacing w:after="0" w:line="240" w:lineRule="auto"/>
        <w:ind w:left="720"/>
        <w:outlineLvl w:val="1"/>
        <w:rPr>
          <w:rFonts w:ascii="Cambria" w:eastAsia="Calibri" w:hAnsi="Cambria" w:cs="Calibri"/>
          <w:sz w:val="24"/>
          <w:szCs w:val="24"/>
        </w:rPr>
      </w:pPr>
      <w:r w:rsidRPr="00DC577B">
        <w:rPr>
          <w:rFonts w:ascii="Cambria" w:eastAsia="Calibri" w:hAnsi="Cambria" w:cs="Calibri"/>
          <w:color w:val="000000"/>
          <w:sz w:val="24"/>
          <w:szCs w:val="24"/>
          <w:highlight w:val="white"/>
        </w:rPr>
        <w:t xml:space="preserve">A general introduction to careers in Pre-to-12th grade education in Alaska and the nation. Topics include motivations for becoming an educator, personal learning styles, values, beliefs, and ethics as they relate to teaching, human development and developmentally appropriate practice, educational careers and professional organizations, teacher certification requirements, diversity </w:t>
      </w:r>
      <w:r w:rsidRPr="00DC577B">
        <w:rPr>
          <w:rFonts w:ascii="Cambria" w:eastAsia="Calibri" w:hAnsi="Cambria" w:cs="Calibri"/>
          <w:color w:val="000000"/>
          <w:sz w:val="24"/>
          <w:szCs w:val="24"/>
          <w:highlight w:val="white"/>
        </w:rPr>
        <w:lastRenderedPageBreak/>
        <w:t>issues, historical perspectives, laws and policies governing education at local, state, and federal levels, rural and urban schooling, school curricula, and effective teaching. There are no prerequisites for ED 122.</w:t>
      </w:r>
    </w:p>
    <w:p w14:paraId="6B8C55D9" w14:textId="77777777" w:rsidR="00DC577B" w:rsidRPr="00DC577B" w:rsidRDefault="00DC577B" w:rsidP="00DC577B">
      <w:pPr>
        <w:keepNext/>
        <w:spacing w:after="0" w:line="240" w:lineRule="auto"/>
        <w:outlineLvl w:val="1"/>
        <w:rPr>
          <w:rFonts w:ascii="Cambria" w:eastAsia="Calibri" w:hAnsi="Cambria" w:cs="Calibri"/>
          <w:b/>
          <w:sz w:val="24"/>
          <w:szCs w:val="24"/>
        </w:rPr>
      </w:pPr>
    </w:p>
    <w:p w14:paraId="26C5A343" w14:textId="07150108" w:rsidR="003544E3" w:rsidRPr="00DC577B" w:rsidRDefault="00DC577B" w:rsidP="00DC577B">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Course Design</w:t>
      </w:r>
    </w:p>
    <w:p w14:paraId="3284A19B" w14:textId="13D3DFEA" w:rsidR="00DC577B" w:rsidRPr="00DC577B" w:rsidRDefault="00DC577B" w:rsidP="00DC577B">
      <w:pPr>
        <w:spacing w:after="0" w:line="240" w:lineRule="auto"/>
        <w:rPr>
          <w:rFonts w:ascii="Cambria" w:eastAsia="Calibri" w:hAnsi="Cambria" w:cs="Calibri"/>
          <w:sz w:val="24"/>
          <w:szCs w:val="24"/>
        </w:rPr>
      </w:pPr>
      <w:r w:rsidRPr="00DC577B">
        <w:rPr>
          <w:rFonts w:ascii="Cambria" w:eastAsia="Calibri" w:hAnsi="Cambria" w:cs="Calibri"/>
          <w:sz w:val="24"/>
          <w:szCs w:val="24"/>
        </w:rPr>
        <w:t xml:space="preserve">In person </w:t>
      </w:r>
      <w:r>
        <w:rPr>
          <w:rFonts w:ascii="Cambria" w:eastAsia="Calibri" w:hAnsi="Cambria" w:cs="Calibri"/>
          <w:sz w:val="24"/>
          <w:szCs w:val="24"/>
        </w:rPr>
        <w:t xml:space="preserve">(or online) class sessions and </w:t>
      </w:r>
      <w:r w:rsidRPr="00DC577B">
        <w:rPr>
          <w:rFonts w:ascii="Cambria" w:eastAsia="Calibri" w:hAnsi="Cambria" w:cs="Calibri"/>
          <w:sz w:val="24"/>
          <w:szCs w:val="24"/>
        </w:rPr>
        <w:t>field experiences through guided observations.</w:t>
      </w:r>
      <w:r w:rsidRPr="00DC577B">
        <w:rPr>
          <w:rFonts w:ascii="Cambria" w:eastAsia="Calibri" w:hAnsi="Cambria" w:cs="Calibri"/>
          <w:b/>
          <w:sz w:val="24"/>
          <w:szCs w:val="24"/>
        </w:rPr>
        <w:t xml:space="preserve"> </w:t>
      </w:r>
      <w:r w:rsidRPr="00DC577B">
        <w:rPr>
          <w:rFonts w:ascii="Cambria" w:eastAsia="Calibri" w:hAnsi="Cambria" w:cs="Calibri"/>
          <w:sz w:val="24"/>
          <w:szCs w:val="24"/>
        </w:rPr>
        <w:t xml:space="preserve">This course requires additional time of student engagement to complete readings, projects, research, and assignments. </w:t>
      </w:r>
    </w:p>
    <w:p w14:paraId="25389845" w14:textId="77777777" w:rsidR="00DC577B" w:rsidRPr="00DC577B" w:rsidRDefault="00DC577B" w:rsidP="00DC577B">
      <w:pPr>
        <w:spacing w:after="0" w:line="240" w:lineRule="auto"/>
        <w:rPr>
          <w:rFonts w:ascii="Cambria" w:eastAsia="Calibri" w:hAnsi="Cambria" w:cs="Calibri"/>
          <w:i/>
          <w:sz w:val="24"/>
          <w:szCs w:val="24"/>
        </w:rPr>
      </w:pPr>
    </w:p>
    <w:p w14:paraId="07365B33" w14:textId="248A4157" w:rsidR="00DC577B" w:rsidRPr="00DC577B" w:rsidRDefault="00DC577B" w:rsidP="00DC577B">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Instructional Resources</w:t>
      </w:r>
    </w:p>
    <w:p w14:paraId="23C2810A" w14:textId="58938090" w:rsidR="00DC577B" w:rsidRPr="00D53F54" w:rsidRDefault="00DC577B" w:rsidP="00D53F54">
      <w:pPr>
        <w:rPr>
          <w:rFonts w:ascii="Times New Roman" w:eastAsia="Times New Roman" w:hAnsi="Times New Roman" w:cs="Times New Roman"/>
          <w:sz w:val="24"/>
          <w:szCs w:val="24"/>
        </w:rPr>
      </w:pPr>
      <w:r w:rsidRPr="00DC577B">
        <w:rPr>
          <w:rFonts w:ascii="Cambria" w:eastAsia="Calibri" w:hAnsi="Cambria" w:cs="Calibri"/>
          <w:sz w:val="24"/>
          <w:szCs w:val="24"/>
        </w:rPr>
        <w:t xml:space="preserve">Educators Rising Alaska (n.d.) </w:t>
      </w:r>
      <w:hyperlink r:id="rId9" w:history="1">
        <w:r w:rsidR="00D53F54" w:rsidRPr="00D53F54">
          <w:rPr>
            <w:rFonts w:ascii="Times New Roman" w:eastAsia="Times New Roman" w:hAnsi="Times New Roman" w:cs="Times New Roman"/>
            <w:color w:val="0000FF"/>
            <w:sz w:val="24"/>
            <w:szCs w:val="24"/>
            <w:u w:val="single"/>
          </w:rPr>
          <w:t>https://www.alaska.edu/educatorsrising/</w:t>
        </w:r>
      </w:hyperlink>
    </w:p>
    <w:p w14:paraId="77DD3306" w14:textId="77777777" w:rsidR="00DC577B" w:rsidRPr="00DC577B" w:rsidRDefault="00DC577B" w:rsidP="00DC577B">
      <w:pPr>
        <w:keepNext/>
        <w:spacing w:after="0" w:line="240" w:lineRule="auto"/>
        <w:ind w:left="720"/>
        <w:outlineLvl w:val="1"/>
        <w:rPr>
          <w:rFonts w:ascii="Cambria" w:eastAsia="Calibri" w:hAnsi="Cambria" w:cs="Calibri"/>
          <w:sz w:val="24"/>
          <w:szCs w:val="24"/>
        </w:rPr>
      </w:pPr>
    </w:p>
    <w:p w14:paraId="7BFB5793" w14:textId="77777777" w:rsidR="00DC577B" w:rsidRPr="00DC577B" w:rsidRDefault="00DC577B" w:rsidP="00DC577B">
      <w:pPr>
        <w:keepNext/>
        <w:spacing w:after="0" w:line="240" w:lineRule="auto"/>
        <w:outlineLvl w:val="1"/>
        <w:rPr>
          <w:rFonts w:ascii="Cambria" w:eastAsia="Calibri" w:hAnsi="Cambria" w:cs="Calibri"/>
          <w:sz w:val="24"/>
          <w:szCs w:val="24"/>
        </w:rPr>
      </w:pPr>
      <w:r w:rsidRPr="00DC577B">
        <w:rPr>
          <w:rFonts w:ascii="Cambria" w:eastAsia="Calibri" w:hAnsi="Cambria" w:cs="Calibri"/>
          <w:b/>
          <w:sz w:val="24"/>
          <w:szCs w:val="24"/>
        </w:rPr>
        <w:t>Supplemental Resources</w:t>
      </w:r>
      <w:r w:rsidRPr="00DC577B">
        <w:rPr>
          <w:rFonts w:ascii="Cambria" w:eastAsia="Calibri" w:hAnsi="Cambria" w:cs="Calibri"/>
          <w:sz w:val="24"/>
          <w:szCs w:val="24"/>
        </w:rPr>
        <w:t xml:space="preserve">: </w:t>
      </w:r>
    </w:p>
    <w:p w14:paraId="745B9FE8" w14:textId="77777777" w:rsidR="00DC577B" w:rsidRPr="00DC577B" w:rsidRDefault="00DC577B" w:rsidP="00DC577B">
      <w:pPr>
        <w:numPr>
          <w:ilvl w:val="0"/>
          <w:numId w:val="6"/>
        </w:numPr>
        <w:spacing w:after="0"/>
        <w:rPr>
          <w:rFonts w:ascii="Cambria" w:eastAsia="Calibri" w:hAnsi="Cambria" w:cs="Calibri"/>
          <w:sz w:val="24"/>
          <w:szCs w:val="24"/>
        </w:rPr>
      </w:pPr>
      <w:r w:rsidRPr="00DC577B">
        <w:rPr>
          <w:rFonts w:ascii="Cambria" w:eastAsia="Calibri" w:hAnsi="Cambria" w:cs="Calibri"/>
          <w:sz w:val="24"/>
          <w:szCs w:val="24"/>
        </w:rPr>
        <w:t>Alaska Department of Education and Early Development. (2012.) Alaska standards. Retrieved from </w:t>
      </w:r>
      <w:hyperlink r:id="rId10">
        <w:r w:rsidRPr="00DC577B">
          <w:rPr>
            <w:rFonts w:ascii="Cambria" w:eastAsia="Calibri" w:hAnsi="Cambria" w:cs="Calibri"/>
            <w:color w:val="0563C1"/>
            <w:sz w:val="24"/>
            <w:szCs w:val="24"/>
            <w:u w:val="single"/>
          </w:rPr>
          <w:t>https://education.alaska.gov/standards</w:t>
        </w:r>
      </w:hyperlink>
    </w:p>
    <w:p w14:paraId="7A126AB5" w14:textId="66FA4AF0" w:rsidR="00DC577B" w:rsidRPr="009E0D33" w:rsidRDefault="00DC577B" w:rsidP="009E0D33">
      <w:pPr>
        <w:numPr>
          <w:ilvl w:val="0"/>
          <w:numId w:val="6"/>
        </w:numPr>
        <w:spacing w:after="0"/>
      </w:pPr>
      <w:r w:rsidRPr="00DC577B">
        <w:rPr>
          <w:rFonts w:ascii="Cambria" w:eastAsia="Calibri" w:hAnsi="Cambria" w:cs="Calibri"/>
          <w:sz w:val="24"/>
          <w:szCs w:val="24"/>
        </w:rPr>
        <w:t>Alaska Department of Education and Early Development. (</w:t>
      </w:r>
      <w:r w:rsidR="009E0D33">
        <w:rPr>
          <w:rFonts w:ascii="Cambria" w:eastAsia="Calibri" w:hAnsi="Cambria" w:cs="Calibri"/>
          <w:sz w:val="24"/>
          <w:szCs w:val="24"/>
        </w:rPr>
        <w:t>2022</w:t>
      </w:r>
      <w:r w:rsidRPr="00DC577B">
        <w:rPr>
          <w:rFonts w:ascii="Cambria" w:eastAsia="Calibri" w:hAnsi="Cambria" w:cs="Calibri"/>
          <w:sz w:val="24"/>
          <w:szCs w:val="24"/>
        </w:rPr>
        <w:t>.) Professional Code of Ethics. Retrieved from </w:t>
      </w:r>
      <w:hyperlink r:id="rId11" w:history="1">
        <w:r w:rsidR="009E0D33" w:rsidRPr="009E0D33">
          <w:rPr>
            <w:rStyle w:val="Hyperlink"/>
          </w:rPr>
          <w:t>https://education.alaska.gov/ptpc/pdf/coe.pdf</w:t>
        </w:r>
      </w:hyperlink>
    </w:p>
    <w:p w14:paraId="2F94A375" w14:textId="77777777" w:rsidR="00DC577B" w:rsidRPr="00DC577B" w:rsidRDefault="00DC577B" w:rsidP="00DC577B">
      <w:pPr>
        <w:numPr>
          <w:ilvl w:val="0"/>
          <w:numId w:val="6"/>
        </w:numPr>
        <w:spacing w:after="0"/>
        <w:rPr>
          <w:rFonts w:ascii="Cambria" w:eastAsia="Calibri" w:hAnsi="Cambria" w:cs="Calibri"/>
          <w:sz w:val="24"/>
          <w:szCs w:val="24"/>
        </w:rPr>
      </w:pPr>
      <w:r w:rsidRPr="00DC577B">
        <w:rPr>
          <w:rFonts w:ascii="Cambria" w:eastAsia="Calibri" w:hAnsi="Cambria" w:cs="Calibri"/>
          <w:sz w:val="24"/>
          <w:szCs w:val="24"/>
        </w:rPr>
        <w:t>Alaska Native Knowledge Network. (1998). Alaska Standards for Culturally Responsive Schools. Retrieved from  </w:t>
      </w:r>
      <w:hyperlink r:id="rId12">
        <w:r w:rsidRPr="00DC577B">
          <w:rPr>
            <w:rFonts w:ascii="Cambria" w:eastAsia="Calibri" w:hAnsi="Cambria" w:cs="Calibri"/>
            <w:color w:val="0563C1"/>
            <w:sz w:val="24"/>
            <w:szCs w:val="24"/>
            <w:u w:val="single"/>
          </w:rPr>
          <w:t>http://ankn.uaf.edu/Publications/CulturalStandards.pdf</w:t>
        </w:r>
      </w:hyperlink>
    </w:p>
    <w:p w14:paraId="744F8329" w14:textId="77777777" w:rsidR="00DC577B" w:rsidRPr="00DC577B" w:rsidRDefault="00DC577B" w:rsidP="00DC577B">
      <w:pPr>
        <w:numPr>
          <w:ilvl w:val="0"/>
          <w:numId w:val="6"/>
        </w:numPr>
        <w:spacing w:after="0"/>
        <w:rPr>
          <w:rFonts w:ascii="Cambria" w:eastAsia="Calibri" w:hAnsi="Cambria" w:cs="Calibri"/>
          <w:sz w:val="24"/>
          <w:szCs w:val="24"/>
        </w:rPr>
      </w:pPr>
      <w:r w:rsidRPr="00DC577B">
        <w:rPr>
          <w:rFonts w:ascii="Cambria" w:eastAsia="Calibri" w:hAnsi="Cambria" w:cs="Calibri"/>
          <w:sz w:val="24"/>
          <w:szCs w:val="24"/>
        </w:rPr>
        <w:t>Alaska Native Knowledge Network. (2011). Home. Retrieved from  </w:t>
      </w:r>
      <w:hyperlink r:id="rId13">
        <w:r w:rsidRPr="00DC577B">
          <w:rPr>
            <w:rFonts w:ascii="Cambria" w:eastAsia="Calibri" w:hAnsi="Cambria" w:cs="Calibri"/>
            <w:color w:val="0563C1"/>
            <w:sz w:val="24"/>
            <w:szCs w:val="24"/>
            <w:u w:val="single"/>
          </w:rPr>
          <w:t>http://www.ankn.uaf.edu/</w:t>
        </w:r>
      </w:hyperlink>
      <w:r w:rsidRPr="00DC577B">
        <w:rPr>
          <w:rFonts w:ascii="Cambria" w:eastAsia="Calibri" w:hAnsi="Cambria" w:cs="Calibri"/>
          <w:sz w:val="24"/>
          <w:szCs w:val="24"/>
        </w:rPr>
        <w:t>.</w:t>
      </w:r>
    </w:p>
    <w:p w14:paraId="2967BCEC" w14:textId="77777777" w:rsidR="00DC577B" w:rsidRPr="00DC577B" w:rsidRDefault="00DC577B" w:rsidP="00DC577B">
      <w:pPr>
        <w:numPr>
          <w:ilvl w:val="0"/>
          <w:numId w:val="6"/>
        </w:numPr>
        <w:spacing w:after="0"/>
        <w:rPr>
          <w:rFonts w:ascii="Cambria" w:eastAsia="Calibri" w:hAnsi="Cambria" w:cs="Calibri"/>
          <w:sz w:val="24"/>
          <w:szCs w:val="24"/>
        </w:rPr>
      </w:pPr>
      <w:r w:rsidRPr="00DC577B">
        <w:rPr>
          <w:rFonts w:ascii="Cambria" w:eastAsia="Calibri" w:hAnsi="Cambria" w:cs="Calibri"/>
          <w:sz w:val="24"/>
          <w:szCs w:val="24"/>
        </w:rPr>
        <w:t xml:space="preserve">Alaska Teacher Placement. (n.d.) Teaching in Alaska. Retrieved from </w:t>
      </w:r>
      <w:hyperlink r:id="rId14">
        <w:r w:rsidRPr="00DC577B">
          <w:rPr>
            <w:rFonts w:ascii="Cambria" w:eastAsia="Calibri" w:hAnsi="Cambria" w:cs="Calibri"/>
            <w:color w:val="0563C1"/>
            <w:sz w:val="24"/>
            <w:szCs w:val="24"/>
            <w:u w:val="single"/>
          </w:rPr>
          <w:t>https://alaskateacher.org/teaching_in_alaska.php</w:t>
        </w:r>
      </w:hyperlink>
    </w:p>
    <w:p w14:paraId="2F89194F" w14:textId="39EFB10B" w:rsidR="003544E3" w:rsidRPr="00DC577B" w:rsidRDefault="00DC577B" w:rsidP="003544E3">
      <w:pPr>
        <w:numPr>
          <w:ilvl w:val="0"/>
          <w:numId w:val="6"/>
        </w:numPr>
        <w:rPr>
          <w:rFonts w:ascii="Cambria" w:eastAsia="Calibri" w:hAnsi="Cambria" w:cs="Calibri"/>
          <w:sz w:val="24"/>
          <w:szCs w:val="24"/>
        </w:rPr>
      </w:pPr>
      <w:r w:rsidRPr="00DC577B">
        <w:rPr>
          <w:rFonts w:ascii="Cambria" w:eastAsia="Calibri" w:hAnsi="Cambria" w:cs="Calibri"/>
          <w:sz w:val="24"/>
          <w:szCs w:val="24"/>
        </w:rPr>
        <w:t>Partnership for 21st Century Learning. (n.d.) Framework and Resources. Retrieved from </w:t>
      </w:r>
      <w:hyperlink r:id="rId15">
        <w:r w:rsidRPr="00DC577B">
          <w:rPr>
            <w:rFonts w:ascii="Cambria" w:eastAsia="Calibri" w:hAnsi="Cambria" w:cs="Calibri"/>
            <w:color w:val="0563C1"/>
            <w:sz w:val="24"/>
            <w:szCs w:val="24"/>
            <w:u w:val="single"/>
          </w:rPr>
          <w:t>https://www.battelleforkids.org/networks/p21/frameworks-resources</w:t>
        </w:r>
      </w:hyperlink>
    </w:p>
    <w:p w14:paraId="4E1E104A" w14:textId="795B65F7" w:rsidR="00DC577B" w:rsidRDefault="00067834" w:rsidP="00067834">
      <w:pPr>
        <w:keepNext/>
        <w:spacing w:after="0" w:line="240" w:lineRule="auto"/>
        <w:outlineLvl w:val="1"/>
        <w:rPr>
          <w:rFonts w:ascii="Cambria" w:eastAsia="Calibri" w:hAnsi="Cambria" w:cs="Calibri"/>
          <w:b/>
          <w:sz w:val="24"/>
          <w:szCs w:val="24"/>
        </w:rPr>
      </w:pPr>
      <w:r w:rsidRPr="00DC577B">
        <w:rPr>
          <w:rFonts w:ascii="Cambria" w:eastAsia="Calibri" w:hAnsi="Cambria" w:cs="Calibri"/>
          <w:b/>
          <w:sz w:val="24"/>
          <w:szCs w:val="24"/>
        </w:rPr>
        <w:t xml:space="preserve">Course </w:t>
      </w:r>
      <w:r>
        <w:rPr>
          <w:rFonts w:ascii="Cambria" w:eastAsia="Calibri" w:hAnsi="Cambria" w:cs="Calibri"/>
          <w:b/>
          <w:sz w:val="24"/>
          <w:szCs w:val="24"/>
        </w:rPr>
        <w:t>Assignments</w:t>
      </w:r>
      <w:r w:rsidR="00DD0331">
        <w:rPr>
          <w:rFonts w:ascii="Cambria" w:eastAsia="Calibri" w:hAnsi="Cambria" w:cs="Calibri"/>
          <w:b/>
          <w:sz w:val="24"/>
          <w:szCs w:val="24"/>
        </w:rPr>
        <w:t xml:space="preserve"> (Specific summative and formative assignments are subject to change depending on the course delivery method).</w:t>
      </w:r>
    </w:p>
    <w:p w14:paraId="2809D69F" w14:textId="77777777" w:rsidR="00067834" w:rsidRDefault="00067834" w:rsidP="00067834">
      <w:pPr>
        <w:keepNext/>
        <w:spacing w:after="0" w:line="240" w:lineRule="auto"/>
        <w:outlineLvl w:val="1"/>
        <w:rPr>
          <w:rFonts w:ascii="Cambria" w:eastAsia="Calibri" w:hAnsi="Cambria" w:cs="Calibri"/>
          <w:b/>
          <w:sz w:val="24"/>
          <w:szCs w:val="24"/>
        </w:rPr>
      </w:pPr>
      <w:bookmarkStart w:id="2" w:name="_Hlk43798307"/>
    </w:p>
    <w:tbl>
      <w:tblPr>
        <w:tblStyle w:val="GridTable4-Accent3"/>
        <w:tblpPr w:leftFromText="180" w:rightFromText="180" w:vertAnchor="text" w:tblpY="1"/>
        <w:tblOverlap w:val="never"/>
        <w:tblW w:w="0" w:type="auto"/>
        <w:tblLook w:val="04A0" w:firstRow="1" w:lastRow="0" w:firstColumn="1" w:lastColumn="0" w:noHBand="0" w:noVBand="1"/>
      </w:tblPr>
      <w:tblGrid>
        <w:gridCol w:w="4695"/>
        <w:gridCol w:w="1941"/>
      </w:tblGrid>
      <w:tr w:rsidR="00067834" w14:paraId="5B12E63E" w14:textId="77777777" w:rsidTr="00DD033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695" w:type="dxa"/>
          </w:tcPr>
          <w:p w14:paraId="5949BA1F" w14:textId="36CAE29B" w:rsidR="00067834" w:rsidRPr="003544E3" w:rsidRDefault="00067834" w:rsidP="00DD0331">
            <w:pPr>
              <w:keepNext/>
              <w:outlineLvl w:val="1"/>
              <w:rPr>
                <w:rFonts w:ascii="Cambria" w:hAnsi="Cambria"/>
                <w:sz w:val="24"/>
                <w:szCs w:val="24"/>
              </w:rPr>
            </w:pPr>
            <w:r w:rsidRPr="003544E3">
              <w:rPr>
                <w:rFonts w:ascii="Cambria" w:hAnsi="Cambria"/>
                <w:sz w:val="24"/>
                <w:szCs w:val="24"/>
              </w:rPr>
              <w:t xml:space="preserve">Assignments </w:t>
            </w:r>
          </w:p>
        </w:tc>
        <w:tc>
          <w:tcPr>
            <w:tcW w:w="1941" w:type="dxa"/>
          </w:tcPr>
          <w:p w14:paraId="7C762268" w14:textId="47D3B7A9" w:rsidR="00067834" w:rsidRPr="003544E3" w:rsidRDefault="00067834" w:rsidP="00DD0331">
            <w:pPr>
              <w:keepNext/>
              <w:outlineLvl w:val="1"/>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3544E3">
              <w:rPr>
                <w:rFonts w:ascii="Cambria" w:hAnsi="Cambria"/>
                <w:sz w:val="24"/>
                <w:szCs w:val="24"/>
              </w:rPr>
              <w:t>Percentage of Grade</w:t>
            </w:r>
          </w:p>
        </w:tc>
      </w:tr>
      <w:tr w:rsidR="00067834" w14:paraId="47427B0E"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5" w:type="dxa"/>
          </w:tcPr>
          <w:p w14:paraId="7F17B91A" w14:textId="3307B934" w:rsidR="00067834" w:rsidRPr="003544E3" w:rsidRDefault="003544E3" w:rsidP="00DD0331">
            <w:pPr>
              <w:keepNext/>
              <w:outlineLvl w:val="1"/>
              <w:rPr>
                <w:rFonts w:ascii="Cambria" w:hAnsi="Cambria"/>
                <w:sz w:val="24"/>
                <w:szCs w:val="24"/>
              </w:rPr>
            </w:pPr>
            <w:r w:rsidRPr="003544E3">
              <w:rPr>
                <w:rFonts w:ascii="Cambria" w:hAnsi="Cambria"/>
                <w:sz w:val="24"/>
                <w:szCs w:val="24"/>
              </w:rPr>
              <w:t>Summative</w:t>
            </w:r>
            <w:r w:rsidR="00DD0331">
              <w:rPr>
                <w:rFonts w:ascii="Cambria" w:hAnsi="Cambria"/>
                <w:sz w:val="24"/>
                <w:szCs w:val="24"/>
              </w:rPr>
              <w:t xml:space="preserve"> </w:t>
            </w:r>
          </w:p>
        </w:tc>
        <w:tc>
          <w:tcPr>
            <w:tcW w:w="1941" w:type="dxa"/>
          </w:tcPr>
          <w:p w14:paraId="4C251FD1" w14:textId="1EEA86A4" w:rsidR="00067834" w:rsidRPr="003544E3" w:rsidRDefault="003544E3" w:rsidP="00DD0331">
            <w:pPr>
              <w:keepNext/>
              <w:outlineLvl w:val="1"/>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3544E3">
              <w:rPr>
                <w:rFonts w:ascii="Cambria" w:hAnsi="Cambria"/>
                <w:b/>
                <w:bCs/>
                <w:sz w:val="24"/>
                <w:szCs w:val="24"/>
              </w:rPr>
              <w:t>70%</w:t>
            </w:r>
          </w:p>
        </w:tc>
      </w:tr>
      <w:tr w:rsidR="00270A33" w14:paraId="3971E6AF" w14:textId="77777777" w:rsidTr="00DD0331">
        <w:trPr>
          <w:trHeight w:val="240"/>
        </w:trPr>
        <w:tc>
          <w:tcPr>
            <w:cnfStyle w:val="001000000000" w:firstRow="0" w:lastRow="0" w:firstColumn="1" w:lastColumn="0" w:oddVBand="0" w:evenVBand="0" w:oddHBand="0" w:evenHBand="0" w:firstRowFirstColumn="0" w:firstRowLastColumn="0" w:lastRowFirstColumn="0" w:lastRowLastColumn="0"/>
            <w:tcW w:w="4695" w:type="dxa"/>
          </w:tcPr>
          <w:p w14:paraId="5C7791AA" w14:textId="4353856C" w:rsidR="00270A33" w:rsidRPr="003544E3" w:rsidRDefault="00DD0331" w:rsidP="00DD0331">
            <w:pPr>
              <w:keepNext/>
              <w:outlineLvl w:val="1"/>
              <w:rPr>
                <w:sz w:val="24"/>
                <w:szCs w:val="24"/>
              </w:rPr>
            </w:pPr>
            <w:r>
              <w:rPr>
                <w:rFonts w:ascii="Cambria" w:hAnsi="Cambria"/>
                <w:b w:val="0"/>
                <w:bCs w:val="0"/>
                <w:sz w:val="24"/>
                <w:szCs w:val="24"/>
              </w:rPr>
              <w:t>Summative</w:t>
            </w:r>
            <w:r w:rsidR="00270A33">
              <w:rPr>
                <w:rFonts w:ascii="Cambria" w:hAnsi="Cambria"/>
                <w:b w:val="0"/>
                <w:bCs w:val="0"/>
                <w:sz w:val="24"/>
                <w:szCs w:val="24"/>
              </w:rPr>
              <w:t xml:space="preserve"> Assessments</w:t>
            </w:r>
          </w:p>
        </w:tc>
        <w:tc>
          <w:tcPr>
            <w:tcW w:w="1941" w:type="dxa"/>
          </w:tcPr>
          <w:p w14:paraId="721C0ED5" w14:textId="0C23382F" w:rsidR="00270A33" w:rsidRPr="003544E3" w:rsidRDefault="00270A33" w:rsidP="00DD0331">
            <w:pPr>
              <w:keepNext/>
              <w:outlineLvl w:val="1"/>
              <w:cnfStyle w:val="000000000000" w:firstRow="0" w:lastRow="0" w:firstColumn="0" w:lastColumn="0" w:oddVBand="0" w:evenVBand="0" w:oddHBand="0" w:evenHBand="0" w:firstRowFirstColumn="0" w:firstRowLastColumn="0" w:lastRowFirstColumn="0" w:lastRowLastColumn="0"/>
              <w:rPr>
                <w:sz w:val="24"/>
                <w:szCs w:val="24"/>
              </w:rPr>
            </w:pPr>
            <w:r w:rsidRPr="003544E3">
              <w:rPr>
                <w:sz w:val="24"/>
                <w:szCs w:val="24"/>
              </w:rPr>
              <w:t>--</w:t>
            </w:r>
          </w:p>
        </w:tc>
      </w:tr>
      <w:tr w:rsidR="00270A33" w14:paraId="306E32B8"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5" w:type="dxa"/>
          </w:tcPr>
          <w:p w14:paraId="61AB913A" w14:textId="29714ED4" w:rsidR="00270A33" w:rsidRPr="003544E3" w:rsidRDefault="00270A33" w:rsidP="00DD0331">
            <w:pPr>
              <w:keepNext/>
              <w:outlineLvl w:val="1"/>
              <w:rPr>
                <w:sz w:val="24"/>
                <w:szCs w:val="24"/>
              </w:rPr>
            </w:pPr>
            <w:r>
              <w:rPr>
                <w:rFonts w:ascii="Cambria" w:hAnsi="Cambria"/>
                <w:b w:val="0"/>
                <w:bCs w:val="0"/>
                <w:sz w:val="24"/>
                <w:szCs w:val="24"/>
              </w:rPr>
              <w:t>Anti-Bias Microcredential</w:t>
            </w:r>
          </w:p>
        </w:tc>
        <w:tc>
          <w:tcPr>
            <w:tcW w:w="1941" w:type="dxa"/>
          </w:tcPr>
          <w:p w14:paraId="0DEF4D1E" w14:textId="31EDD4F6" w:rsidR="00270A33" w:rsidRPr="003544E3" w:rsidRDefault="00270A33" w:rsidP="00DD0331">
            <w:pPr>
              <w:keepNext/>
              <w:outlineLvl w:val="1"/>
              <w:cnfStyle w:val="000000100000" w:firstRow="0" w:lastRow="0" w:firstColumn="0" w:lastColumn="0" w:oddVBand="0" w:evenVBand="0" w:oddHBand="1" w:evenHBand="0" w:firstRowFirstColumn="0" w:firstRowLastColumn="0" w:lastRowFirstColumn="0" w:lastRowLastColumn="0"/>
              <w:rPr>
                <w:sz w:val="24"/>
                <w:szCs w:val="24"/>
              </w:rPr>
            </w:pPr>
            <w:r w:rsidRPr="003544E3">
              <w:rPr>
                <w:sz w:val="24"/>
                <w:szCs w:val="24"/>
              </w:rPr>
              <w:t>--</w:t>
            </w:r>
          </w:p>
        </w:tc>
      </w:tr>
      <w:tr w:rsidR="00067834" w14:paraId="5D8DC858" w14:textId="77777777" w:rsidTr="00DD0331">
        <w:trPr>
          <w:trHeight w:val="240"/>
        </w:trPr>
        <w:tc>
          <w:tcPr>
            <w:cnfStyle w:val="001000000000" w:firstRow="0" w:lastRow="0" w:firstColumn="1" w:lastColumn="0" w:oddVBand="0" w:evenVBand="0" w:oddHBand="0" w:evenHBand="0" w:firstRowFirstColumn="0" w:firstRowLastColumn="0" w:lastRowFirstColumn="0" w:lastRowLastColumn="0"/>
            <w:tcW w:w="4695" w:type="dxa"/>
          </w:tcPr>
          <w:p w14:paraId="0E9C86E0" w14:textId="06EAFA08" w:rsidR="00067834" w:rsidRPr="00270A33" w:rsidRDefault="00270A33" w:rsidP="00DD0331">
            <w:pPr>
              <w:keepNext/>
              <w:outlineLvl w:val="1"/>
              <w:rPr>
                <w:rFonts w:ascii="Cambria" w:hAnsi="Cambria"/>
                <w:b w:val="0"/>
                <w:bCs w:val="0"/>
                <w:sz w:val="24"/>
                <w:szCs w:val="24"/>
              </w:rPr>
            </w:pPr>
            <w:r>
              <w:rPr>
                <w:rFonts w:ascii="Cambria" w:hAnsi="Cambria"/>
                <w:b w:val="0"/>
                <w:bCs w:val="0"/>
                <w:sz w:val="24"/>
                <w:szCs w:val="24"/>
              </w:rPr>
              <w:t>Practicum</w:t>
            </w:r>
          </w:p>
        </w:tc>
        <w:tc>
          <w:tcPr>
            <w:tcW w:w="1941" w:type="dxa"/>
          </w:tcPr>
          <w:p w14:paraId="25EF0489" w14:textId="51518027" w:rsidR="00067834" w:rsidRPr="003544E3" w:rsidRDefault="003544E3" w:rsidP="00DD0331">
            <w:pPr>
              <w:keepNext/>
              <w:outlineLvl w:val="1"/>
              <w:cnfStyle w:val="000000000000" w:firstRow="0" w:lastRow="0" w:firstColumn="0" w:lastColumn="0" w:oddVBand="0" w:evenVBand="0" w:oddHBand="0" w:evenHBand="0" w:firstRowFirstColumn="0" w:firstRowLastColumn="0" w:lastRowFirstColumn="0" w:lastRowLastColumn="0"/>
              <w:rPr>
                <w:sz w:val="24"/>
                <w:szCs w:val="24"/>
              </w:rPr>
            </w:pPr>
            <w:r w:rsidRPr="003544E3">
              <w:rPr>
                <w:sz w:val="24"/>
                <w:szCs w:val="24"/>
              </w:rPr>
              <w:t>--</w:t>
            </w:r>
          </w:p>
        </w:tc>
      </w:tr>
      <w:tr w:rsidR="00067834" w14:paraId="10A4D3C3"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5" w:type="dxa"/>
          </w:tcPr>
          <w:p w14:paraId="234BCA3D" w14:textId="6B5A474C" w:rsidR="00270A33" w:rsidRPr="00270A33" w:rsidRDefault="00270A33" w:rsidP="00DD0331">
            <w:pPr>
              <w:keepNext/>
              <w:outlineLvl w:val="1"/>
              <w:rPr>
                <w:rFonts w:ascii="Cambria" w:hAnsi="Cambria"/>
                <w:sz w:val="24"/>
                <w:szCs w:val="24"/>
              </w:rPr>
            </w:pPr>
            <w:r>
              <w:rPr>
                <w:rFonts w:ascii="Cambria" w:hAnsi="Cambria"/>
                <w:b w:val="0"/>
                <w:bCs w:val="0"/>
                <w:sz w:val="24"/>
                <w:szCs w:val="24"/>
              </w:rPr>
              <w:t>Oral Reports</w:t>
            </w:r>
          </w:p>
        </w:tc>
        <w:tc>
          <w:tcPr>
            <w:tcW w:w="1941" w:type="dxa"/>
          </w:tcPr>
          <w:p w14:paraId="2D9A39B6" w14:textId="3AA1D555" w:rsidR="00067834" w:rsidRPr="003544E3" w:rsidRDefault="003544E3" w:rsidP="00DD0331">
            <w:pPr>
              <w:keepNext/>
              <w:outlineLvl w:val="1"/>
              <w:cnfStyle w:val="000000100000" w:firstRow="0" w:lastRow="0" w:firstColumn="0" w:lastColumn="0" w:oddVBand="0" w:evenVBand="0" w:oddHBand="1" w:evenHBand="0" w:firstRowFirstColumn="0" w:firstRowLastColumn="0" w:lastRowFirstColumn="0" w:lastRowLastColumn="0"/>
              <w:rPr>
                <w:sz w:val="24"/>
                <w:szCs w:val="24"/>
              </w:rPr>
            </w:pPr>
            <w:r w:rsidRPr="003544E3">
              <w:rPr>
                <w:sz w:val="24"/>
                <w:szCs w:val="24"/>
              </w:rPr>
              <w:t>--</w:t>
            </w:r>
          </w:p>
        </w:tc>
      </w:tr>
      <w:tr w:rsidR="00067834" w14:paraId="3CEEC924" w14:textId="77777777" w:rsidTr="00DD0331">
        <w:trPr>
          <w:trHeight w:val="253"/>
        </w:trPr>
        <w:tc>
          <w:tcPr>
            <w:cnfStyle w:val="001000000000" w:firstRow="0" w:lastRow="0" w:firstColumn="1" w:lastColumn="0" w:oddVBand="0" w:evenVBand="0" w:oddHBand="0" w:evenHBand="0" w:firstRowFirstColumn="0" w:firstRowLastColumn="0" w:lastRowFirstColumn="0" w:lastRowLastColumn="0"/>
            <w:tcW w:w="4695" w:type="dxa"/>
          </w:tcPr>
          <w:p w14:paraId="1E5C8EBF" w14:textId="1CC015A2" w:rsidR="00067834" w:rsidRPr="00270A33" w:rsidRDefault="00270A33" w:rsidP="00DD0331">
            <w:pPr>
              <w:keepNext/>
              <w:outlineLvl w:val="1"/>
              <w:rPr>
                <w:rFonts w:ascii="Cambria" w:hAnsi="Cambria"/>
                <w:b w:val="0"/>
                <w:bCs w:val="0"/>
                <w:sz w:val="24"/>
                <w:szCs w:val="24"/>
              </w:rPr>
            </w:pPr>
            <w:r>
              <w:rPr>
                <w:rFonts w:ascii="Cambria" w:hAnsi="Cambria"/>
                <w:b w:val="0"/>
                <w:bCs w:val="0"/>
                <w:sz w:val="24"/>
                <w:szCs w:val="24"/>
              </w:rPr>
              <w:t>Research Ass</w:t>
            </w:r>
            <w:r w:rsidR="00DD0331">
              <w:rPr>
                <w:rFonts w:ascii="Cambria" w:hAnsi="Cambria"/>
                <w:b w:val="0"/>
                <w:bCs w:val="0"/>
                <w:sz w:val="24"/>
                <w:szCs w:val="24"/>
              </w:rPr>
              <w:t xml:space="preserve">ignments </w:t>
            </w:r>
          </w:p>
        </w:tc>
        <w:tc>
          <w:tcPr>
            <w:tcW w:w="1941" w:type="dxa"/>
          </w:tcPr>
          <w:p w14:paraId="5FDD03FC" w14:textId="2C7C715D" w:rsidR="00067834" w:rsidRPr="003544E3" w:rsidRDefault="003544E3" w:rsidP="00DD0331">
            <w:pPr>
              <w:keepNext/>
              <w:outlineLvl w:val="1"/>
              <w:cnfStyle w:val="000000000000" w:firstRow="0" w:lastRow="0" w:firstColumn="0" w:lastColumn="0" w:oddVBand="0" w:evenVBand="0" w:oddHBand="0" w:evenHBand="0" w:firstRowFirstColumn="0" w:firstRowLastColumn="0" w:lastRowFirstColumn="0" w:lastRowLastColumn="0"/>
              <w:rPr>
                <w:sz w:val="24"/>
                <w:szCs w:val="24"/>
              </w:rPr>
            </w:pPr>
            <w:r w:rsidRPr="003544E3">
              <w:rPr>
                <w:sz w:val="24"/>
                <w:szCs w:val="24"/>
              </w:rPr>
              <w:t>--</w:t>
            </w:r>
          </w:p>
        </w:tc>
      </w:tr>
      <w:tr w:rsidR="00270A33" w14:paraId="12D82703"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5" w:type="dxa"/>
          </w:tcPr>
          <w:p w14:paraId="7086FD99" w14:textId="1BBEEF53" w:rsidR="00270A33" w:rsidRDefault="00DD0331" w:rsidP="00DD0331">
            <w:pPr>
              <w:keepNext/>
              <w:outlineLvl w:val="1"/>
              <w:rPr>
                <w:rFonts w:ascii="Cambria" w:hAnsi="Cambria"/>
                <w:b w:val="0"/>
                <w:bCs w:val="0"/>
                <w:sz w:val="24"/>
                <w:szCs w:val="24"/>
              </w:rPr>
            </w:pPr>
            <w:r>
              <w:rPr>
                <w:rFonts w:ascii="Cambria" w:hAnsi="Cambria"/>
                <w:b w:val="0"/>
                <w:bCs w:val="0"/>
                <w:sz w:val="24"/>
                <w:szCs w:val="24"/>
              </w:rPr>
              <w:t>Written Essays</w:t>
            </w:r>
          </w:p>
        </w:tc>
        <w:tc>
          <w:tcPr>
            <w:tcW w:w="1941" w:type="dxa"/>
          </w:tcPr>
          <w:p w14:paraId="05BBDB49" w14:textId="5BB3B06A" w:rsidR="00270A33" w:rsidRPr="003544E3" w:rsidRDefault="00DD0331" w:rsidP="00DD0331">
            <w:pPr>
              <w:keepNext/>
              <w:outlineLvl w:val="1"/>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r>
      <w:tr w:rsidR="00DD0331" w14:paraId="0EB4418C" w14:textId="77777777" w:rsidTr="00DD0331">
        <w:trPr>
          <w:trHeight w:val="227"/>
        </w:trPr>
        <w:tc>
          <w:tcPr>
            <w:cnfStyle w:val="001000000000" w:firstRow="0" w:lastRow="0" w:firstColumn="1" w:lastColumn="0" w:oddVBand="0" w:evenVBand="0" w:oddHBand="0" w:evenHBand="0" w:firstRowFirstColumn="0" w:firstRowLastColumn="0" w:lastRowFirstColumn="0" w:lastRowLastColumn="0"/>
            <w:tcW w:w="4695" w:type="dxa"/>
          </w:tcPr>
          <w:p w14:paraId="5A34DAD2" w14:textId="21F2E182" w:rsidR="00DD0331" w:rsidRDefault="00DD0331" w:rsidP="00DD0331">
            <w:pPr>
              <w:keepNext/>
              <w:outlineLvl w:val="1"/>
              <w:rPr>
                <w:rFonts w:ascii="Cambria" w:hAnsi="Cambria"/>
                <w:b w:val="0"/>
                <w:bCs w:val="0"/>
                <w:sz w:val="24"/>
                <w:szCs w:val="24"/>
              </w:rPr>
            </w:pPr>
            <w:r w:rsidRPr="003544E3">
              <w:rPr>
                <w:rFonts w:ascii="Cambria" w:hAnsi="Cambria"/>
                <w:sz w:val="24"/>
                <w:szCs w:val="24"/>
              </w:rPr>
              <w:t>Formative</w:t>
            </w:r>
          </w:p>
        </w:tc>
        <w:tc>
          <w:tcPr>
            <w:tcW w:w="1941" w:type="dxa"/>
          </w:tcPr>
          <w:p w14:paraId="38BB90F1" w14:textId="7DC20D0B" w:rsidR="00DD0331" w:rsidRPr="003544E3" w:rsidRDefault="00DD0331" w:rsidP="00DD0331">
            <w:pPr>
              <w:keepNext/>
              <w:outlineLvl w:val="1"/>
              <w:cnfStyle w:val="000000000000" w:firstRow="0" w:lastRow="0" w:firstColumn="0" w:lastColumn="0" w:oddVBand="0" w:evenVBand="0" w:oddHBand="0" w:evenHBand="0" w:firstRowFirstColumn="0" w:firstRowLastColumn="0" w:lastRowFirstColumn="0" w:lastRowLastColumn="0"/>
              <w:rPr>
                <w:sz w:val="24"/>
                <w:szCs w:val="24"/>
              </w:rPr>
            </w:pPr>
            <w:r w:rsidRPr="003544E3">
              <w:rPr>
                <w:rFonts w:ascii="Cambria" w:hAnsi="Cambria"/>
                <w:b/>
                <w:bCs/>
                <w:sz w:val="24"/>
                <w:szCs w:val="24"/>
              </w:rPr>
              <w:t>30%</w:t>
            </w:r>
          </w:p>
        </w:tc>
      </w:tr>
      <w:tr w:rsidR="00DD0331" w14:paraId="703223E6"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5" w:type="dxa"/>
          </w:tcPr>
          <w:p w14:paraId="52667AFF" w14:textId="187B5084" w:rsidR="00DD0331" w:rsidRPr="003544E3" w:rsidRDefault="00DD0331" w:rsidP="00DD0331">
            <w:pPr>
              <w:keepNext/>
              <w:outlineLvl w:val="1"/>
              <w:rPr>
                <w:rFonts w:ascii="Cambria" w:hAnsi="Cambria"/>
                <w:sz w:val="24"/>
                <w:szCs w:val="24"/>
              </w:rPr>
            </w:pPr>
            <w:r>
              <w:rPr>
                <w:rFonts w:ascii="Cambria" w:hAnsi="Cambria"/>
                <w:b w:val="0"/>
                <w:bCs w:val="0"/>
                <w:sz w:val="24"/>
                <w:szCs w:val="24"/>
              </w:rPr>
              <w:t>Class Discussions</w:t>
            </w:r>
          </w:p>
        </w:tc>
        <w:tc>
          <w:tcPr>
            <w:tcW w:w="1941" w:type="dxa"/>
          </w:tcPr>
          <w:p w14:paraId="40895943" w14:textId="4DCC929F" w:rsidR="00DD0331" w:rsidRPr="003544E3" w:rsidRDefault="00DD0331" w:rsidP="00DD0331">
            <w:pPr>
              <w:keepNext/>
              <w:outlineLvl w:val="1"/>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3544E3">
              <w:rPr>
                <w:rFonts w:ascii="Cambria" w:hAnsi="Cambria"/>
                <w:sz w:val="24"/>
                <w:szCs w:val="24"/>
              </w:rPr>
              <w:t>--</w:t>
            </w:r>
          </w:p>
        </w:tc>
      </w:tr>
      <w:tr w:rsidR="00DD0331" w14:paraId="57320970" w14:textId="77777777" w:rsidTr="00DD0331">
        <w:trPr>
          <w:trHeight w:val="227"/>
        </w:trPr>
        <w:tc>
          <w:tcPr>
            <w:cnfStyle w:val="001000000000" w:firstRow="0" w:lastRow="0" w:firstColumn="1" w:lastColumn="0" w:oddVBand="0" w:evenVBand="0" w:oddHBand="0" w:evenHBand="0" w:firstRowFirstColumn="0" w:firstRowLastColumn="0" w:lastRowFirstColumn="0" w:lastRowLastColumn="0"/>
            <w:tcW w:w="4695" w:type="dxa"/>
          </w:tcPr>
          <w:p w14:paraId="114E81FF" w14:textId="3C21C038" w:rsidR="00DD0331" w:rsidRPr="003544E3" w:rsidRDefault="00DD0331" w:rsidP="00DD0331">
            <w:pPr>
              <w:keepNext/>
              <w:outlineLvl w:val="1"/>
              <w:rPr>
                <w:rFonts w:ascii="Cambria" w:hAnsi="Cambria"/>
                <w:b w:val="0"/>
                <w:bCs w:val="0"/>
                <w:sz w:val="24"/>
                <w:szCs w:val="24"/>
              </w:rPr>
            </w:pPr>
            <w:r>
              <w:rPr>
                <w:rFonts w:ascii="Cambria" w:hAnsi="Cambria"/>
                <w:b w:val="0"/>
                <w:bCs w:val="0"/>
                <w:sz w:val="24"/>
                <w:szCs w:val="24"/>
              </w:rPr>
              <w:t>Journal Questions</w:t>
            </w:r>
          </w:p>
        </w:tc>
        <w:tc>
          <w:tcPr>
            <w:tcW w:w="1941" w:type="dxa"/>
          </w:tcPr>
          <w:p w14:paraId="0BDDCDEF" w14:textId="75D7F1BE" w:rsidR="00DD0331" w:rsidRPr="003544E3" w:rsidRDefault="00DD0331" w:rsidP="00DD0331">
            <w:pPr>
              <w:keepNext/>
              <w:outlineLvl w:val="1"/>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3544E3">
              <w:rPr>
                <w:rFonts w:ascii="Cambria" w:hAnsi="Cambria"/>
                <w:sz w:val="24"/>
                <w:szCs w:val="24"/>
              </w:rPr>
              <w:t>--</w:t>
            </w:r>
          </w:p>
        </w:tc>
      </w:tr>
      <w:tr w:rsidR="00DD0331" w14:paraId="62DBCDF7" w14:textId="77777777" w:rsidTr="00DD033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95" w:type="dxa"/>
          </w:tcPr>
          <w:p w14:paraId="15FCA229" w14:textId="7861F836" w:rsidR="00DD0331" w:rsidRPr="003544E3" w:rsidRDefault="00DD0331" w:rsidP="00DD0331">
            <w:pPr>
              <w:keepNext/>
              <w:outlineLvl w:val="1"/>
              <w:rPr>
                <w:rFonts w:ascii="Cambria" w:hAnsi="Cambria"/>
                <w:b w:val="0"/>
                <w:bCs w:val="0"/>
                <w:sz w:val="24"/>
                <w:szCs w:val="24"/>
              </w:rPr>
            </w:pPr>
            <w:r>
              <w:rPr>
                <w:rFonts w:ascii="Cambria" w:hAnsi="Cambria"/>
                <w:b w:val="0"/>
                <w:bCs w:val="0"/>
                <w:sz w:val="24"/>
                <w:szCs w:val="24"/>
              </w:rPr>
              <w:t>Quick Writes</w:t>
            </w:r>
          </w:p>
        </w:tc>
        <w:tc>
          <w:tcPr>
            <w:tcW w:w="1941" w:type="dxa"/>
          </w:tcPr>
          <w:p w14:paraId="17E5B84B" w14:textId="617C28ED" w:rsidR="00DD0331" w:rsidRPr="003544E3" w:rsidRDefault="00DD0331" w:rsidP="00DD0331">
            <w:pPr>
              <w:keepNext/>
              <w:outlineLvl w:val="1"/>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3544E3">
              <w:rPr>
                <w:rFonts w:ascii="Cambria" w:hAnsi="Cambria"/>
                <w:sz w:val="24"/>
                <w:szCs w:val="24"/>
              </w:rPr>
              <w:t>--</w:t>
            </w:r>
          </w:p>
        </w:tc>
      </w:tr>
      <w:tr w:rsidR="00DD0331" w14:paraId="3AF86E17" w14:textId="77777777" w:rsidTr="00DD0331">
        <w:trPr>
          <w:trHeight w:val="240"/>
        </w:trPr>
        <w:tc>
          <w:tcPr>
            <w:cnfStyle w:val="001000000000" w:firstRow="0" w:lastRow="0" w:firstColumn="1" w:lastColumn="0" w:oddVBand="0" w:evenVBand="0" w:oddHBand="0" w:evenHBand="0" w:firstRowFirstColumn="0" w:firstRowLastColumn="0" w:lastRowFirstColumn="0" w:lastRowLastColumn="0"/>
            <w:tcW w:w="4695" w:type="dxa"/>
          </w:tcPr>
          <w:p w14:paraId="7CF0EFCC" w14:textId="733AE8EE" w:rsidR="00DD0331" w:rsidRPr="003544E3" w:rsidRDefault="00DD0331" w:rsidP="00DD0331">
            <w:pPr>
              <w:keepNext/>
              <w:outlineLvl w:val="1"/>
              <w:rPr>
                <w:rFonts w:ascii="Cambria" w:hAnsi="Cambria"/>
                <w:b w:val="0"/>
                <w:bCs w:val="0"/>
                <w:sz w:val="24"/>
                <w:szCs w:val="24"/>
              </w:rPr>
            </w:pPr>
            <w:r>
              <w:rPr>
                <w:rFonts w:ascii="Cambria" w:hAnsi="Cambria"/>
                <w:b w:val="0"/>
                <w:bCs w:val="0"/>
                <w:sz w:val="24"/>
                <w:szCs w:val="24"/>
              </w:rPr>
              <w:t>Bell Questions</w:t>
            </w:r>
          </w:p>
        </w:tc>
        <w:tc>
          <w:tcPr>
            <w:tcW w:w="1941" w:type="dxa"/>
          </w:tcPr>
          <w:p w14:paraId="422C5CFF" w14:textId="3606F4B0" w:rsidR="00DD0331" w:rsidRPr="003544E3" w:rsidRDefault="00DD0331" w:rsidP="00DD0331">
            <w:pPr>
              <w:keepNext/>
              <w:outlineLvl w:val="1"/>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3544E3">
              <w:rPr>
                <w:rFonts w:ascii="Cambria" w:hAnsi="Cambria"/>
                <w:sz w:val="24"/>
                <w:szCs w:val="24"/>
              </w:rPr>
              <w:t>--</w:t>
            </w:r>
          </w:p>
        </w:tc>
      </w:tr>
      <w:tr w:rsidR="00DD0331" w14:paraId="4840D912" w14:textId="77777777" w:rsidTr="00DD033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95" w:type="dxa"/>
          </w:tcPr>
          <w:p w14:paraId="390A9BFD" w14:textId="75EB6FD9" w:rsidR="00DD0331" w:rsidRPr="003544E3" w:rsidRDefault="00DD0331" w:rsidP="00DD0331">
            <w:pPr>
              <w:keepNext/>
              <w:outlineLvl w:val="1"/>
              <w:rPr>
                <w:rFonts w:ascii="Cambria" w:hAnsi="Cambria"/>
                <w:b w:val="0"/>
                <w:bCs w:val="0"/>
                <w:sz w:val="24"/>
                <w:szCs w:val="24"/>
              </w:rPr>
            </w:pPr>
            <w:r>
              <w:rPr>
                <w:rFonts w:ascii="Cambria" w:hAnsi="Cambria"/>
                <w:b w:val="0"/>
                <w:bCs w:val="0"/>
                <w:sz w:val="24"/>
                <w:szCs w:val="24"/>
              </w:rPr>
              <w:t>Article Responses</w:t>
            </w:r>
          </w:p>
        </w:tc>
        <w:tc>
          <w:tcPr>
            <w:tcW w:w="1941" w:type="dxa"/>
          </w:tcPr>
          <w:p w14:paraId="670F1260" w14:textId="31B1216B" w:rsidR="00DD0331" w:rsidRPr="003544E3" w:rsidRDefault="00DD0331" w:rsidP="00DD0331">
            <w:pPr>
              <w:keepNext/>
              <w:outlineLvl w:val="1"/>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r>
      <w:tr w:rsidR="00DD0331" w14:paraId="0988EF54" w14:textId="77777777" w:rsidTr="00DD0331">
        <w:trPr>
          <w:trHeight w:val="320"/>
        </w:trPr>
        <w:tc>
          <w:tcPr>
            <w:cnfStyle w:val="001000000000" w:firstRow="0" w:lastRow="0" w:firstColumn="1" w:lastColumn="0" w:oddVBand="0" w:evenVBand="0" w:oddHBand="0" w:evenHBand="0" w:firstRowFirstColumn="0" w:firstRowLastColumn="0" w:lastRowFirstColumn="0" w:lastRowLastColumn="0"/>
            <w:tcW w:w="4695" w:type="dxa"/>
          </w:tcPr>
          <w:p w14:paraId="27EAA423" w14:textId="094CB80E" w:rsidR="00DD0331" w:rsidRDefault="00DD0331" w:rsidP="00DD0331">
            <w:pPr>
              <w:keepNext/>
              <w:outlineLvl w:val="1"/>
              <w:rPr>
                <w:rFonts w:ascii="Cambria" w:hAnsi="Cambria"/>
                <w:b w:val="0"/>
                <w:bCs w:val="0"/>
                <w:sz w:val="24"/>
                <w:szCs w:val="24"/>
              </w:rPr>
            </w:pPr>
            <w:r>
              <w:rPr>
                <w:rFonts w:ascii="Cambria" w:hAnsi="Cambria"/>
                <w:b w:val="0"/>
                <w:bCs w:val="0"/>
                <w:sz w:val="24"/>
                <w:szCs w:val="24"/>
              </w:rPr>
              <w:t>Formative Assessments</w:t>
            </w:r>
          </w:p>
        </w:tc>
        <w:tc>
          <w:tcPr>
            <w:tcW w:w="1941" w:type="dxa"/>
          </w:tcPr>
          <w:p w14:paraId="6FA78AE9" w14:textId="25B66565" w:rsidR="00DD0331" w:rsidRPr="003544E3" w:rsidRDefault="00DD0331" w:rsidP="00DD0331">
            <w:pPr>
              <w:keepNext/>
              <w:outlineLvl w:val="1"/>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r>
    </w:tbl>
    <w:bookmarkEnd w:id="2"/>
    <w:p w14:paraId="5EB3000A" w14:textId="46C67DBF" w:rsidR="00DD0331" w:rsidRDefault="00DD0331" w:rsidP="00067834">
      <w:pPr>
        <w:keepNext/>
        <w:spacing w:after="0" w:line="240" w:lineRule="auto"/>
        <w:outlineLvl w:val="1"/>
      </w:pPr>
      <w:r>
        <w:lastRenderedPageBreak/>
        <w:br w:type="textWrapping" w:clear="all"/>
        <w:t xml:space="preserve">                                                                                                                                                                                  </w:t>
      </w:r>
      <w:r>
        <w:tab/>
      </w:r>
      <w:r>
        <w:tab/>
      </w:r>
      <w:r>
        <w:tab/>
        <w:t xml:space="preserve">                                                                                                                </w:t>
      </w:r>
    </w:p>
    <w:p w14:paraId="3917B4D1" w14:textId="77777777" w:rsidR="00DD0331" w:rsidRPr="00DD0331" w:rsidRDefault="00DD0331" w:rsidP="00DD0331">
      <w:pPr>
        <w:pStyle w:val="Heading1"/>
        <w:spacing w:before="0" w:line="240" w:lineRule="auto"/>
        <w:jc w:val="left"/>
        <w:rPr>
          <w:rFonts w:ascii="Cambria" w:hAnsi="Cambria"/>
          <w:b/>
          <w:sz w:val="24"/>
          <w:szCs w:val="24"/>
        </w:rPr>
      </w:pPr>
      <w:r w:rsidRPr="00DD0331">
        <w:rPr>
          <w:rFonts w:ascii="Cambria" w:hAnsi="Cambria"/>
          <w:b/>
          <w:sz w:val="24"/>
          <w:szCs w:val="24"/>
        </w:rPr>
        <w:t>Grading Scale</w:t>
      </w:r>
    </w:p>
    <w:p w14:paraId="47CE4F4F" w14:textId="233FC0A2" w:rsidR="00DD0331" w:rsidRPr="00C45263" w:rsidRDefault="00DD0331" w:rsidP="00C45263">
      <w:pPr>
        <w:spacing w:after="0" w:line="240" w:lineRule="auto"/>
        <w:rPr>
          <w:rFonts w:ascii="Cambria" w:hAnsi="Cambria"/>
          <w:sz w:val="24"/>
          <w:szCs w:val="24"/>
        </w:rPr>
      </w:pPr>
      <w:r>
        <w:rPr>
          <w:rFonts w:ascii="Cambria" w:hAnsi="Cambria"/>
          <w:sz w:val="24"/>
          <w:szCs w:val="24"/>
        </w:rPr>
        <w:t xml:space="preserve">A passing grade of C or above cannot be achieved without a positive recommendation from your host teacher. Dual enrollment requires a 2.0 GPA or higher. Go to </w:t>
      </w:r>
      <w:proofErr w:type="spellStart"/>
      <w:r>
        <w:rPr>
          <w:rFonts w:ascii="Cambria" w:hAnsi="Cambria"/>
          <w:sz w:val="24"/>
          <w:szCs w:val="24"/>
        </w:rPr>
        <w:t>UAOnline</w:t>
      </w:r>
      <w:proofErr w:type="spellEnd"/>
      <w:r>
        <w:rPr>
          <w:rFonts w:ascii="Cambria" w:hAnsi="Cambria"/>
          <w:sz w:val="24"/>
          <w:szCs w:val="24"/>
        </w:rPr>
        <w:t xml:space="preserve"> for your final grades. </w:t>
      </w:r>
    </w:p>
    <w:p w14:paraId="7E7C9B14" w14:textId="77777777" w:rsidR="00DD0331" w:rsidRDefault="00DD0331" w:rsidP="00DD0331">
      <w:pPr>
        <w:keepNext/>
        <w:spacing w:after="0" w:line="240" w:lineRule="auto"/>
        <w:outlineLvl w:val="1"/>
        <w:rPr>
          <w:rFonts w:ascii="Cambria" w:eastAsia="Calibri" w:hAnsi="Cambria" w:cs="Calibri"/>
          <w:b/>
          <w:sz w:val="24"/>
          <w:szCs w:val="24"/>
        </w:rPr>
      </w:pPr>
    </w:p>
    <w:tbl>
      <w:tblPr>
        <w:tblStyle w:val="GridTable4-Accent3"/>
        <w:tblpPr w:leftFromText="180" w:rightFromText="180" w:vertAnchor="text" w:tblpY="1"/>
        <w:tblOverlap w:val="never"/>
        <w:tblW w:w="0" w:type="auto"/>
        <w:tblLook w:val="04A0" w:firstRow="1" w:lastRow="0" w:firstColumn="1" w:lastColumn="0" w:noHBand="0" w:noVBand="1"/>
      </w:tblPr>
      <w:tblGrid>
        <w:gridCol w:w="1705"/>
        <w:gridCol w:w="1710"/>
      </w:tblGrid>
      <w:tr w:rsidR="00DD0331" w14:paraId="1BB1B540" w14:textId="77777777" w:rsidTr="00DD033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705" w:type="dxa"/>
          </w:tcPr>
          <w:p w14:paraId="0D563F1C" w14:textId="77777777" w:rsidR="00DD0331" w:rsidRPr="00DD0331" w:rsidRDefault="00DD0331" w:rsidP="00FA1E41">
            <w:pPr>
              <w:keepNext/>
              <w:outlineLvl w:val="1"/>
              <w:rPr>
                <w:rFonts w:ascii="Cambria" w:hAnsi="Cambria"/>
                <w:sz w:val="24"/>
                <w:szCs w:val="24"/>
              </w:rPr>
            </w:pPr>
            <w:r w:rsidRPr="00DD0331">
              <w:rPr>
                <w:rFonts w:ascii="Cambria" w:hAnsi="Cambria"/>
                <w:sz w:val="24"/>
                <w:szCs w:val="24"/>
              </w:rPr>
              <w:t xml:space="preserve">Letter Grade </w:t>
            </w:r>
          </w:p>
        </w:tc>
        <w:tc>
          <w:tcPr>
            <w:tcW w:w="1710" w:type="dxa"/>
          </w:tcPr>
          <w:p w14:paraId="40BFDDED" w14:textId="55056806" w:rsidR="00DD0331" w:rsidRPr="00DD0331" w:rsidRDefault="00DD0331" w:rsidP="00FA1E41">
            <w:pPr>
              <w:keepNext/>
              <w:outlineLvl w:val="1"/>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D0331">
              <w:rPr>
                <w:rFonts w:ascii="Cambria" w:hAnsi="Cambria"/>
                <w:sz w:val="24"/>
                <w:szCs w:val="24"/>
              </w:rPr>
              <w:t>Percentages</w:t>
            </w:r>
          </w:p>
        </w:tc>
      </w:tr>
      <w:tr w:rsidR="00DD0331" w14:paraId="78D0D503"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5" w:type="dxa"/>
          </w:tcPr>
          <w:p w14:paraId="0B831E29" w14:textId="54924B73" w:rsidR="00DD0331" w:rsidRPr="00DD0331" w:rsidRDefault="00DD0331" w:rsidP="00DD0331">
            <w:pPr>
              <w:keepNext/>
              <w:jc w:val="center"/>
              <w:outlineLvl w:val="1"/>
              <w:rPr>
                <w:rFonts w:ascii="Cambria" w:hAnsi="Cambria"/>
                <w:b w:val="0"/>
                <w:bCs w:val="0"/>
                <w:sz w:val="24"/>
                <w:szCs w:val="24"/>
              </w:rPr>
            </w:pPr>
            <w:r w:rsidRPr="00DD0331">
              <w:rPr>
                <w:rFonts w:ascii="Cambria" w:hAnsi="Cambria"/>
                <w:b w:val="0"/>
                <w:bCs w:val="0"/>
                <w:sz w:val="24"/>
                <w:szCs w:val="24"/>
              </w:rPr>
              <w:t>A</w:t>
            </w:r>
          </w:p>
        </w:tc>
        <w:tc>
          <w:tcPr>
            <w:tcW w:w="1710" w:type="dxa"/>
          </w:tcPr>
          <w:p w14:paraId="4028D06E" w14:textId="2ECD998F" w:rsidR="00DD0331" w:rsidRPr="00DD0331" w:rsidRDefault="00DD0331" w:rsidP="00FA1E41">
            <w:pPr>
              <w:keepNext/>
              <w:outlineLvl w:val="1"/>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D0331">
              <w:rPr>
                <w:rFonts w:ascii="Cambria" w:hAnsi="Cambria"/>
                <w:sz w:val="24"/>
                <w:szCs w:val="24"/>
              </w:rPr>
              <w:t>90-100%</w:t>
            </w:r>
          </w:p>
        </w:tc>
      </w:tr>
      <w:tr w:rsidR="00DD0331" w14:paraId="07007301" w14:textId="77777777" w:rsidTr="00DD0331">
        <w:trPr>
          <w:trHeight w:val="240"/>
        </w:trPr>
        <w:tc>
          <w:tcPr>
            <w:cnfStyle w:val="001000000000" w:firstRow="0" w:lastRow="0" w:firstColumn="1" w:lastColumn="0" w:oddVBand="0" w:evenVBand="0" w:oddHBand="0" w:evenHBand="0" w:firstRowFirstColumn="0" w:firstRowLastColumn="0" w:lastRowFirstColumn="0" w:lastRowLastColumn="0"/>
            <w:tcW w:w="1705" w:type="dxa"/>
          </w:tcPr>
          <w:p w14:paraId="7E88D81C" w14:textId="47F653E2" w:rsidR="00DD0331" w:rsidRPr="00DD0331" w:rsidRDefault="00DD0331" w:rsidP="00DD0331">
            <w:pPr>
              <w:keepNext/>
              <w:jc w:val="center"/>
              <w:outlineLvl w:val="1"/>
              <w:rPr>
                <w:rFonts w:ascii="Cambria" w:hAnsi="Cambria"/>
                <w:b w:val="0"/>
                <w:bCs w:val="0"/>
                <w:sz w:val="24"/>
                <w:szCs w:val="24"/>
              </w:rPr>
            </w:pPr>
            <w:r w:rsidRPr="00DD0331">
              <w:rPr>
                <w:rFonts w:ascii="Cambria" w:hAnsi="Cambria"/>
                <w:b w:val="0"/>
                <w:bCs w:val="0"/>
                <w:sz w:val="24"/>
                <w:szCs w:val="24"/>
              </w:rPr>
              <w:t>B</w:t>
            </w:r>
          </w:p>
        </w:tc>
        <w:tc>
          <w:tcPr>
            <w:tcW w:w="1710" w:type="dxa"/>
          </w:tcPr>
          <w:p w14:paraId="62D7AC78" w14:textId="6735DA29" w:rsidR="00DD0331" w:rsidRPr="00DD0331" w:rsidRDefault="00DD0331" w:rsidP="00FA1E41">
            <w:pPr>
              <w:keepNext/>
              <w:outlineLvl w:val="1"/>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DD0331">
              <w:rPr>
                <w:rFonts w:ascii="Cambria" w:hAnsi="Cambria"/>
                <w:sz w:val="24"/>
                <w:szCs w:val="24"/>
              </w:rPr>
              <w:t>80-89%</w:t>
            </w:r>
          </w:p>
        </w:tc>
      </w:tr>
      <w:tr w:rsidR="00DD0331" w14:paraId="50D6E59B" w14:textId="77777777" w:rsidTr="00DD03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5" w:type="dxa"/>
          </w:tcPr>
          <w:p w14:paraId="3748A70F" w14:textId="082C97B9" w:rsidR="00DD0331" w:rsidRPr="00DD0331" w:rsidRDefault="00DD0331" w:rsidP="00DD0331">
            <w:pPr>
              <w:keepNext/>
              <w:jc w:val="center"/>
              <w:outlineLvl w:val="1"/>
              <w:rPr>
                <w:rFonts w:ascii="Cambria" w:hAnsi="Cambria"/>
                <w:b w:val="0"/>
                <w:bCs w:val="0"/>
                <w:sz w:val="24"/>
                <w:szCs w:val="24"/>
              </w:rPr>
            </w:pPr>
            <w:r w:rsidRPr="00DD0331">
              <w:rPr>
                <w:rFonts w:ascii="Cambria" w:hAnsi="Cambria"/>
                <w:b w:val="0"/>
                <w:bCs w:val="0"/>
                <w:sz w:val="24"/>
                <w:szCs w:val="24"/>
              </w:rPr>
              <w:t>C</w:t>
            </w:r>
          </w:p>
        </w:tc>
        <w:tc>
          <w:tcPr>
            <w:tcW w:w="1710" w:type="dxa"/>
          </w:tcPr>
          <w:p w14:paraId="793DBF0A" w14:textId="38D9E8D5" w:rsidR="00DD0331" w:rsidRPr="00DD0331" w:rsidRDefault="00DD0331" w:rsidP="00FA1E41">
            <w:pPr>
              <w:keepNext/>
              <w:outlineLvl w:val="1"/>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DD0331">
              <w:rPr>
                <w:rFonts w:ascii="Cambria" w:hAnsi="Cambria"/>
                <w:sz w:val="24"/>
                <w:szCs w:val="24"/>
              </w:rPr>
              <w:t>70-79%</w:t>
            </w:r>
          </w:p>
        </w:tc>
      </w:tr>
      <w:tr w:rsidR="00DD0331" w14:paraId="44007148" w14:textId="77777777" w:rsidTr="00DD0331">
        <w:trPr>
          <w:trHeight w:val="240"/>
        </w:trPr>
        <w:tc>
          <w:tcPr>
            <w:cnfStyle w:val="001000000000" w:firstRow="0" w:lastRow="0" w:firstColumn="1" w:lastColumn="0" w:oddVBand="0" w:evenVBand="0" w:oddHBand="0" w:evenHBand="0" w:firstRowFirstColumn="0" w:firstRowLastColumn="0" w:lastRowFirstColumn="0" w:lastRowLastColumn="0"/>
            <w:tcW w:w="1705" w:type="dxa"/>
          </w:tcPr>
          <w:p w14:paraId="5F3358A1" w14:textId="7B051798" w:rsidR="00DD0331" w:rsidRPr="00DD0331" w:rsidRDefault="00DD0331" w:rsidP="00DD0331">
            <w:pPr>
              <w:keepNext/>
              <w:jc w:val="center"/>
              <w:outlineLvl w:val="1"/>
              <w:rPr>
                <w:rFonts w:ascii="Cambria" w:hAnsi="Cambria"/>
                <w:b w:val="0"/>
                <w:bCs w:val="0"/>
                <w:sz w:val="24"/>
                <w:szCs w:val="24"/>
              </w:rPr>
            </w:pPr>
            <w:r w:rsidRPr="00DD0331">
              <w:rPr>
                <w:rFonts w:ascii="Cambria" w:hAnsi="Cambria"/>
                <w:b w:val="0"/>
                <w:bCs w:val="0"/>
                <w:sz w:val="24"/>
                <w:szCs w:val="24"/>
              </w:rPr>
              <w:t>D</w:t>
            </w:r>
          </w:p>
        </w:tc>
        <w:tc>
          <w:tcPr>
            <w:tcW w:w="1710" w:type="dxa"/>
          </w:tcPr>
          <w:p w14:paraId="4FDBF2DA" w14:textId="4B2EEFBF" w:rsidR="00DD0331" w:rsidRPr="00DD0331" w:rsidRDefault="00DD0331" w:rsidP="00FA1E41">
            <w:pPr>
              <w:keepNext/>
              <w:outlineLvl w:val="1"/>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DD0331">
              <w:rPr>
                <w:rFonts w:ascii="Cambria" w:hAnsi="Cambria"/>
                <w:sz w:val="24"/>
                <w:szCs w:val="24"/>
              </w:rPr>
              <w:t>60-69% (not passing in ED)</w:t>
            </w:r>
          </w:p>
        </w:tc>
      </w:tr>
    </w:tbl>
    <w:p w14:paraId="596F20E5" w14:textId="62B04E06" w:rsidR="00DD0331" w:rsidRDefault="00DD0331" w:rsidP="00067834">
      <w:pPr>
        <w:keepNext/>
        <w:spacing w:after="0" w:line="240" w:lineRule="auto"/>
        <w:outlineLvl w:val="1"/>
      </w:pPr>
    </w:p>
    <w:p w14:paraId="20AE1BA4" w14:textId="526725CA" w:rsidR="00DD0331" w:rsidRDefault="00DD0331" w:rsidP="00067834">
      <w:pPr>
        <w:keepNext/>
        <w:spacing w:after="0" w:line="240" w:lineRule="auto"/>
        <w:outlineLvl w:val="1"/>
      </w:pPr>
    </w:p>
    <w:p w14:paraId="5A218D99" w14:textId="544210E8" w:rsidR="00DD0331" w:rsidRDefault="00DD0331" w:rsidP="00067834">
      <w:pPr>
        <w:keepNext/>
        <w:spacing w:after="0" w:line="240" w:lineRule="auto"/>
        <w:outlineLvl w:val="1"/>
      </w:pPr>
    </w:p>
    <w:p w14:paraId="058F6475" w14:textId="690D9D9D" w:rsidR="00DD0331" w:rsidRDefault="00DD0331" w:rsidP="00067834">
      <w:pPr>
        <w:keepNext/>
        <w:spacing w:after="0" w:line="240" w:lineRule="auto"/>
        <w:outlineLvl w:val="1"/>
      </w:pPr>
    </w:p>
    <w:p w14:paraId="4A648A51" w14:textId="0E1B300D" w:rsidR="00DD0331" w:rsidRDefault="00DD0331" w:rsidP="00067834">
      <w:pPr>
        <w:keepNext/>
        <w:spacing w:after="0" w:line="240" w:lineRule="auto"/>
        <w:outlineLvl w:val="1"/>
      </w:pPr>
    </w:p>
    <w:p w14:paraId="440F2868" w14:textId="148DF4C7" w:rsidR="00DD0331" w:rsidRDefault="00DD0331" w:rsidP="00067834">
      <w:pPr>
        <w:keepNext/>
        <w:spacing w:after="0" w:line="240" w:lineRule="auto"/>
        <w:outlineLvl w:val="1"/>
      </w:pPr>
    </w:p>
    <w:p w14:paraId="75178B16" w14:textId="77777777" w:rsidR="00C45263" w:rsidRDefault="00C45263" w:rsidP="00067834">
      <w:pPr>
        <w:keepNext/>
        <w:spacing w:after="0" w:line="240" w:lineRule="auto"/>
        <w:outlineLvl w:val="1"/>
      </w:pPr>
    </w:p>
    <w:p w14:paraId="35206200" w14:textId="1E7471C8" w:rsidR="00DD0331" w:rsidRDefault="00DD0331" w:rsidP="00067834">
      <w:pPr>
        <w:keepNext/>
        <w:spacing w:after="0" w:line="240" w:lineRule="auto"/>
        <w:outlineLvl w:val="1"/>
        <w:rPr>
          <w:rFonts w:ascii="Cambria" w:hAnsi="Cambria"/>
        </w:rPr>
      </w:pPr>
    </w:p>
    <w:p w14:paraId="743DCB09" w14:textId="77777777" w:rsidR="00C45263" w:rsidRPr="00DD0331" w:rsidRDefault="00C45263" w:rsidP="00067834">
      <w:pPr>
        <w:keepNext/>
        <w:spacing w:after="0" w:line="240" w:lineRule="auto"/>
        <w:outlineLvl w:val="1"/>
        <w:rPr>
          <w:rFonts w:ascii="Cambria" w:hAnsi="Cambria"/>
        </w:rPr>
      </w:pPr>
    </w:p>
    <w:p w14:paraId="7B2BE35E" w14:textId="312CD87F" w:rsidR="00DD0331" w:rsidRDefault="00DD0331" w:rsidP="00067834">
      <w:pPr>
        <w:keepNext/>
        <w:spacing w:after="0" w:line="240" w:lineRule="auto"/>
        <w:outlineLvl w:val="1"/>
        <w:rPr>
          <w:rFonts w:ascii="Cambria" w:eastAsia="Calibri" w:hAnsi="Cambria" w:cs="Calibri"/>
          <w:b/>
          <w:sz w:val="24"/>
          <w:szCs w:val="24"/>
        </w:rPr>
      </w:pPr>
      <w:r w:rsidRPr="00DD0331">
        <w:rPr>
          <w:rFonts w:ascii="Cambria" w:eastAsia="Calibri" w:hAnsi="Cambria" w:cs="Calibri"/>
          <w:b/>
          <w:sz w:val="24"/>
          <w:szCs w:val="24"/>
        </w:rPr>
        <w:t>ED S122 Student Learning Outcomes as aligned with Ed Rising courses 1 and 2</w:t>
      </w:r>
    </w:p>
    <w:p w14:paraId="207A412D" w14:textId="77777777" w:rsidR="00DD0331" w:rsidRPr="00DD0331" w:rsidRDefault="00DD0331" w:rsidP="00067834">
      <w:pPr>
        <w:keepNext/>
        <w:spacing w:after="0" w:line="240" w:lineRule="auto"/>
        <w:outlineLvl w:val="1"/>
        <w:rPr>
          <w:rFonts w:ascii="Cambria" w:eastAsia="Calibri" w:hAnsi="Cambria" w:cs="Calibri"/>
          <w:b/>
          <w:sz w:val="24"/>
          <w:szCs w:val="24"/>
        </w:rPr>
      </w:pPr>
    </w:p>
    <w:tbl>
      <w:tblPr>
        <w:tblStyle w:val="TableGrid"/>
        <w:tblpPr w:leftFromText="180" w:rightFromText="180" w:vertAnchor="text" w:tblpY="1"/>
        <w:tblOverlap w:val="never"/>
        <w:tblW w:w="10952" w:type="dxa"/>
        <w:tblLook w:val="04A0" w:firstRow="1" w:lastRow="0" w:firstColumn="1" w:lastColumn="0" w:noHBand="0" w:noVBand="1"/>
      </w:tblPr>
      <w:tblGrid>
        <w:gridCol w:w="462"/>
        <w:gridCol w:w="2609"/>
        <w:gridCol w:w="3849"/>
        <w:gridCol w:w="2198"/>
        <w:gridCol w:w="1834"/>
      </w:tblGrid>
      <w:tr w:rsidR="00DD0331" w14:paraId="581AF74A" w14:textId="77777777" w:rsidTr="00DD0331">
        <w:trPr>
          <w:trHeight w:val="1233"/>
        </w:trPr>
        <w:tc>
          <w:tcPr>
            <w:tcW w:w="484" w:type="dxa"/>
            <w:shd w:val="clear" w:color="auto" w:fill="D0CECE" w:themeFill="background2" w:themeFillShade="E6"/>
          </w:tcPr>
          <w:p w14:paraId="7D86D2E5" w14:textId="77777777" w:rsidR="00DD0331" w:rsidRDefault="00DD0331" w:rsidP="00DD0331">
            <w:pPr>
              <w:keepNext/>
              <w:outlineLvl w:val="1"/>
            </w:pPr>
          </w:p>
        </w:tc>
        <w:tc>
          <w:tcPr>
            <w:tcW w:w="2738" w:type="dxa"/>
            <w:shd w:val="clear" w:color="auto" w:fill="D0CECE" w:themeFill="background2" w:themeFillShade="E6"/>
          </w:tcPr>
          <w:p w14:paraId="428D33D8" w14:textId="77777777" w:rsidR="00DD0331" w:rsidRDefault="00DD0331" w:rsidP="00DD0331">
            <w:pPr>
              <w:keepNext/>
              <w:outlineLvl w:val="1"/>
              <w:rPr>
                <w:rFonts w:ascii="Cambria" w:hAnsi="Cambria"/>
                <w:b/>
                <w:color w:val="000000"/>
                <w:sz w:val="24"/>
                <w:szCs w:val="24"/>
              </w:rPr>
            </w:pPr>
          </w:p>
          <w:p w14:paraId="3855A97B" w14:textId="0101F128" w:rsidR="00DD0331" w:rsidRPr="00DD0331" w:rsidRDefault="00DD0331" w:rsidP="00DD0331">
            <w:pPr>
              <w:keepNext/>
              <w:outlineLvl w:val="1"/>
              <w:rPr>
                <w:rFonts w:ascii="Cambria" w:hAnsi="Cambria"/>
                <w:sz w:val="24"/>
                <w:szCs w:val="24"/>
              </w:rPr>
            </w:pPr>
            <w:r w:rsidRPr="00DD0331">
              <w:rPr>
                <w:rFonts w:ascii="Cambria" w:hAnsi="Cambria"/>
                <w:b/>
                <w:color w:val="000000"/>
                <w:sz w:val="24"/>
                <w:szCs w:val="24"/>
              </w:rPr>
              <w:t>Upon completion of this course, the student will be able to:</w:t>
            </w:r>
            <w:r w:rsidRPr="00DD0331">
              <w:rPr>
                <w:rFonts w:ascii="Cambria" w:hAnsi="Cambria"/>
                <w:b/>
                <w:color w:val="000000"/>
                <w:sz w:val="24"/>
                <w:szCs w:val="24"/>
              </w:rPr>
              <w:br/>
            </w:r>
          </w:p>
        </w:tc>
        <w:tc>
          <w:tcPr>
            <w:tcW w:w="3523" w:type="dxa"/>
            <w:shd w:val="clear" w:color="auto" w:fill="D0CECE" w:themeFill="background2" w:themeFillShade="E6"/>
          </w:tcPr>
          <w:p w14:paraId="48F23611" w14:textId="77777777" w:rsidR="00DD0331" w:rsidRDefault="00DD0331" w:rsidP="00DD0331">
            <w:pPr>
              <w:keepNext/>
              <w:outlineLvl w:val="1"/>
              <w:rPr>
                <w:rFonts w:ascii="Cambria" w:hAnsi="Cambria"/>
                <w:b/>
                <w:color w:val="000000"/>
                <w:sz w:val="24"/>
                <w:szCs w:val="24"/>
              </w:rPr>
            </w:pPr>
          </w:p>
          <w:p w14:paraId="4953AB20" w14:textId="6779DBCD" w:rsidR="00DD0331" w:rsidRPr="00DD0331" w:rsidRDefault="00DD0331" w:rsidP="00DD0331">
            <w:pPr>
              <w:keepNext/>
              <w:outlineLvl w:val="1"/>
              <w:rPr>
                <w:rFonts w:ascii="Cambria" w:hAnsi="Cambria"/>
                <w:sz w:val="24"/>
                <w:szCs w:val="24"/>
              </w:rPr>
            </w:pPr>
            <w:r w:rsidRPr="00DD0331">
              <w:rPr>
                <w:rFonts w:ascii="Cambria" w:hAnsi="Cambria"/>
                <w:b/>
                <w:color w:val="000000"/>
                <w:sz w:val="24"/>
                <w:szCs w:val="24"/>
              </w:rPr>
              <w:t>Assessment Measures</w:t>
            </w:r>
          </w:p>
        </w:tc>
        <w:tc>
          <w:tcPr>
            <w:tcW w:w="2273" w:type="dxa"/>
            <w:shd w:val="clear" w:color="auto" w:fill="D0CECE" w:themeFill="background2" w:themeFillShade="E6"/>
          </w:tcPr>
          <w:p w14:paraId="1B695867" w14:textId="77777777" w:rsidR="00DD0331" w:rsidRDefault="00DD0331" w:rsidP="00DD0331">
            <w:pPr>
              <w:keepNext/>
              <w:outlineLvl w:val="1"/>
              <w:rPr>
                <w:rFonts w:ascii="Cambria" w:hAnsi="Cambria"/>
                <w:b/>
                <w:color w:val="000000"/>
                <w:sz w:val="24"/>
                <w:szCs w:val="24"/>
              </w:rPr>
            </w:pPr>
          </w:p>
          <w:p w14:paraId="29D8C37E" w14:textId="0F1107EA" w:rsidR="00DD0331" w:rsidRPr="00DD0331" w:rsidRDefault="00DD0331" w:rsidP="00DD0331">
            <w:pPr>
              <w:keepNext/>
              <w:outlineLvl w:val="1"/>
              <w:rPr>
                <w:rFonts w:ascii="Cambria" w:hAnsi="Cambria"/>
                <w:sz w:val="24"/>
                <w:szCs w:val="24"/>
              </w:rPr>
            </w:pPr>
            <w:r w:rsidRPr="00DD0331">
              <w:rPr>
                <w:rFonts w:ascii="Cambria" w:hAnsi="Cambria"/>
                <w:b/>
                <w:color w:val="000000"/>
                <w:sz w:val="24"/>
                <w:szCs w:val="24"/>
              </w:rPr>
              <w:t>ED Rising Course Content Unit Title</w:t>
            </w:r>
          </w:p>
        </w:tc>
        <w:tc>
          <w:tcPr>
            <w:tcW w:w="1934" w:type="dxa"/>
            <w:shd w:val="clear" w:color="auto" w:fill="D0CECE" w:themeFill="background2" w:themeFillShade="E6"/>
          </w:tcPr>
          <w:p w14:paraId="1771BA3A" w14:textId="77777777" w:rsidR="00DD0331" w:rsidRDefault="00DD0331" w:rsidP="00DD0331">
            <w:pPr>
              <w:keepNext/>
              <w:outlineLvl w:val="1"/>
              <w:rPr>
                <w:rFonts w:ascii="Cambria" w:hAnsi="Cambria" w:cs="Times New Roman"/>
                <w:b/>
                <w:bCs/>
                <w:sz w:val="24"/>
                <w:szCs w:val="24"/>
              </w:rPr>
            </w:pPr>
          </w:p>
          <w:p w14:paraId="7BD07C95" w14:textId="33712A54" w:rsidR="00DD0331" w:rsidRPr="00DD0331" w:rsidRDefault="00DD0331" w:rsidP="00DD0331">
            <w:pPr>
              <w:keepNext/>
              <w:outlineLvl w:val="1"/>
              <w:rPr>
                <w:rFonts w:ascii="Cambria" w:hAnsi="Cambria"/>
                <w:sz w:val="24"/>
                <w:szCs w:val="24"/>
              </w:rPr>
            </w:pPr>
            <w:r w:rsidRPr="00DD0331">
              <w:rPr>
                <w:rFonts w:ascii="Cambria" w:hAnsi="Cambria" w:cs="Times New Roman"/>
                <w:b/>
                <w:bCs/>
                <w:sz w:val="24"/>
                <w:szCs w:val="24"/>
              </w:rPr>
              <w:t>Ed Rising Course Unit Lesson Code</w:t>
            </w:r>
          </w:p>
        </w:tc>
      </w:tr>
      <w:tr w:rsidR="00DD0331" w14:paraId="03154F92" w14:textId="77777777" w:rsidTr="00DD0331">
        <w:trPr>
          <w:trHeight w:val="312"/>
        </w:trPr>
        <w:tc>
          <w:tcPr>
            <w:tcW w:w="484" w:type="dxa"/>
          </w:tcPr>
          <w:p w14:paraId="1D8DA50E" w14:textId="660F1110" w:rsidR="00DD0331" w:rsidRPr="00DD0331" w:rsidRDefault="00DD0331" w:rsidP="00DD0331">
            <w:pPr>
              <w:keepNext/>
              <w:outlineLvl w:val="1"/>
              <w:rPr>
                <w:rFonts w:ascii="Cambria" w:hAnsi="Cambria"/>
                <w:b/>
                <w:bCs/>
                <w:sz w:val="24"/>
                <w:szCs w:val="24"/>
              </w:rPr>
            </w:pPr>
            <w:r w:rsidRPr="00DD0331">
              <w:rPr>
                <w:rFonts w:ascii="Cambria" w:hAnsi="Cambria"/>
                <w:b/>
                <w:bCs/>
                <w:sz w:val="24"/>
                <w:szCs w:val="24"/>
              </w:rPr>
              <w:t>1</w:t>
            </w:r>
          </w:p>
        </w:tc>
        <w:tc>
          <w:tcPr>
            <w:tcW w:w="2738" w:type="dxa"/>
          </w:tcPr>
          <w:p w14:paraId="5E01D563" w14:textId="5ED7BFD1" w:rsidR="00DD0331" w:rsidRPr="00DD0331" w:rsidRDefault="00DD0331" w:rsidP="00DD0331">
            <w:pPr>
              <w:keepNext/>
              <w:outlineLvl w:val="1"/>
              <w:rPr>
                <w:rFonts w:ascii="Cambria" w:hAnsi="Cambria"/>
                <w:sz w:val="24"/>
                <w:szCs w:val="24"/>
              </w:rPr>
            </w:pPr>
            <w:r w:rsidRPr="00DD0331">
              <w:rPr>
                <w:rFonts w:ascii="Cambria" w:eastAsia="Times New Roman" w:hAnsi="Cambria" w:cs="Times New Roman"/>
                <w:color w:val="000000"/>
                <w:sz w:val="24"/>
                <w:szCs w:val="24"/>
              </w:rPr>
              <w:t>Outline the history, laws, and policies of American education, Alaska education, and the teaching profession.</w:t>
            </w:r>
          </w:p>
        </w:tc>
        <w:tc>
          <w:tcPr>
            <w:tcW w:w="3523" w:type="dxa"/>
          </w:tcPr>
          <w:p w14:paraId="1FD7F9CB"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color w:val="000000"/>
                <w:sz w:val="24"/>
                <w:szCs w:val="24"/>
              </w:rPr>
              <w:t>Historical timelines</w:t>
            </w:r>
            <w:r w:rsidRPr="00DD0331">
              <w:rPr>
                <w:rFonts w:ascii="Cambria" w:eastAsia="Times New Roman" w:hAnsi="Cambria" w:cs="Times New Roman"/>
                <w:color w:val="000000"/>
                <w:sz w:val="24"/>
                <w:szCs w:val="24"/>
              </w:rPr>
              <w:br/>
              <w:t>Education organization charts</w:t>
            </w:r>
          </w:p>
          <w:p w14:paraId="076425DD" w14:textId="3B96AF46" w:rsidR="00DD0331" w:rsidRPr="00DD0331" w:rsidRDefault="00DD0331" w:rsidP="00DD0331">
            <w:pPr>
              <w:keepNext/>
              <w:outlineLvl w:val="1"/>
              <w:rPr>
                <w:rFonts w:ascii="Cambria" w:hAnsi="Cambria"/>
                <w:sz w:val="24"/>
                <w:szCs w:val="24"/>
              </w:rPr>
            </w:pPr>
            <w:r w:rsidRPr="00DD0331">
              <w:rPr>
                <w:rFonts w:ascii="Cambria" w:eastAsia="Times New Roman" w:hAnsi="Cambria" w:cs="Times New Roman"/>
                <w:color w:val="000000"/>
                <w:sz w:val="24"/>
                <w:szCs w:val="24"/>
              </w:rPr>
              <w:t>Written assignments</w:t>
            </w:r>
          </w:p>
        </w:tc>
        <w:tc>
          <w:tcPr>
            <w:tcW w:w="2273" w:type="dxa"/>
          </w:tcPr>
          <w:p w14:paraId="6BBF5A6A"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Understanding Equity </w:t>
            </w:r>
          </w:p>
          <w:p w14:paraId="26FC76F7" w14:textId="77777777" w:rsidR="00DD0331" w:rsidRPr="00DD0331" w:rsidRDefault="00DD0331" w:rsidP="00DD0331">
            <w:pPr>
              <w:rPr>
                <w:rFonts w:ascii="Cambria" w:eastAsia="Times New Roman" w:hAnsi="Cambria" w:cs="Times New Roman"/>
                <w:sz w:val="24"/>
                <w:szCs w:val="24"/>
              </w:rPr>
            </w:pPr>
          </w:p>
          <w:p w14:paraId="3E6CAF48"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Experiential Learning </w:t>
            </w:r>
          </w:p>
          <w:p w14:paraId="6A8D36EB" w14:textId="77777777" w:rsidR="00DD0331" w:rsidRPr="00DD0331" w:rsidRDefault="00DD0331" w:rsidP="00DD0331">
            <w:pPr>
              <w:rPr>
                <w:rFonts w:ascii="Cambria" w:eastAsia="Times New Roman" w:hAnsi="Cambria" w:cs="Times New Roman"/>
                <w:sz w:val="24"/>
                <w:szCs w:val="24"/>
              </w:rPr>
            </w:pPr>
          </w:p>
          <w:p w14:paraId="4680C670"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sz w:val="24"/>
                <w:szCs w:val="24"/>
              </w:rPr>
              <w:t>Cultural Competence</w:t>
            </w:r>
          </w:p>
          <w:p w14:paraId="55499432" w14:textId="77777777" w:rsidR="00DD0331" w:rsidRPr="00DD0331" w:rsidRDefault="00DD0331" w:rsidP="00DD0331">
            <w:pPr>
              <w:rPr>
                <w:rFonts w:ascii="Cambria" w:eastAsia="Times New Roman" w:hAnsi="Cambria" w:cs="Times New Roman"/>
                <w:b/>
                <w:bCs/>
                <w:sz w:val="24"/>
                <w:szCs w:val="24"/>
              </w:rPr>
            </w:pPr>
          </w:p>
          <w:p w14:paraId="02C73662"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Special Education 101</w:t>
            </w:r>
          </w:p>
          <w:p w14:paraId="280D3C2B" w14:textId="77777777" w:rsidR="00DD0331" w:rsidRPr="00DD0331" w:rsidRDefault="00DD0331" w:rsidP="00DD0331">
            <w:pPr>
              <w:keepNext/>
              <w:outlineLvl w:val="1"/>
              <w:rPr>
                <w:rFonts w:ascii="Cambria" w:hAnsi="Cambria"/>
                <w:sz w:val="24"/>
                <w:szCs w:val="24"/>
              </w:rPr>
            </w:pPr>
          </w:p>
        </w:tc>
        <w:tc>
          <w:tcPr>
            <w:tcW w:w="1934" w:type="dxa"/>
          </w:tcPr>
          <w:p w14:paraId="5E9F2EA5"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1.02.06.05</w:t>
            </w:r>
          </w:p>
          <w:p w14:paraId="1BCD60DC" w14:textId="77777777" w:rsidR="00DD0331" w:rsidRPr="00DD0331" w:rsidRDefault="00DD0331" w:rsidP="00DD0331">
            <w:pPr>
              <w:rPr>
                <w:rFonts w:ascii="Cambria" w:hAnsi="Cambria" w:cs="Times New Roman"/>
                <w:b/>
                <w:bCs/>
                <w:sz w:val="24"/>
                <w:szCs w:val="24"/>
              </w:rPr>
            </w:pPr>
          </w:p>
          <w:p w14:paraId="3109A77F"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2.01.02.05</w:t>
            </w:r>
          </w:p>
          <w:p w14:paraId="5A6B893A" w14:textId="77777777" w:rsidR="00DD0331" w:rsidRPr="00DD0331" w:rsidRDefault="00DD0331" w:rsidP="00DD0331">
            <w:pPr>
              <w:rPr>
                <w:rFonts w:ascii="Cambria" w:hAnsi="Cambria" w:cs="Times New Roman"/>
                <w:b/>
                <w:bCs/>
                <w:sz w:val="24"/>
                <w:szCs w:val="24"/>
              </w:rPr>
            </w:pPr>
          </w:p>
          <w:p w14:paraId="6A7C6AF5"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1.02.05.05</w:t>
            </w:r>
          </w:p>
          <w:p w14:paraId="422020A1" w14:textId="77777777" w:rsidR="00DD0331" w:rsidRPr="00DD0331" w:rsidRDefault="00DD0331" w:rsidP="00DD0331">
            <w:pPr>
              <w:rPr>
                <w:rFonts w:ascii="Cambria" w:hAnsi="Cambria" w:cs="Times New Roman"/>
                <w:b/>
                <w:bCs/>
                <w:sz w:val="24"/>
                <w:szCs w:val="24"/>
              </w:rPr>
            </w:pPr>
          </w:p>
          <w:p w14:paraId="6590A258"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2.04.05.05</w:t>
            </w:r>
          </w:p>
          <w:p w14:paraId="1ECA0FE5" w14:textId="77777777" w:rsidR="00DD0331" w:rsidRPr="00DD0331" w:rsidRDefault="00DD0331" w:rsidP="00DD0331">
            <w:pPr>
              <w:keepNext/>
              <w:outlineLvl w:val="1"/>
              <w:rPr>
                <w:rFonts w:ascii="Cambria" w:hAnsi="Cambria"/>
                <w:sz w:val="24"/>
                <w:szCs w:val="24"/>
              </w:rPr>
            </w:pPr>
          </w:p>
        </w:tc>
      </w:tr>
      <w:tr w:rsidR="00DD0331" w14:paraId="6276738F" w14:textId="77777777" w:rsidTr="00DD0331">
        <w:trPr>
          <w:trHeight w:val="295"/>
        </w:trPr>
        <w:tc>
          <w:tcPr>
            <w:tcW w:w="484" w:type="dxa"/>
          </w:tcPr>
          <w:p w14:paraId="639A3C6C" w14:textId="6B0E8C92" w:rsidR="00DD0331" w:rsidRPr="00DD0331" w:rsidRDefault="00DD0331" w:rsidP="00DD0331">
            <w:pPr>
              <w:keepNext/>
              <w:outlineLvl w:val="1"/>
              <w:rPr>
                <w:rFonts w:ascii="Cambria" w:hAnsi="Cambria"/>
                <w:b/>
                <w:bCs/>
              </w:rPr>
            </w:pPr>
            <w:r w:rsidRPr="00DD0331">
              <w:rPr>
                <w:rFonts w:ascii="Cambria" w:hAnsi="Cambria"/>
                <w:b/>
                <w:bCs/>
              </w:rPr>
              <w:t>2</w:t>
            </w:r>
          </w:p>
        </w:tc>
        <w:tc>
          <w:tcPr>
            <w:tcW w:w="2738" w:type="dxa"/>
          </w:tcPr>
          <w:p w14:paraId="2F0CF7C5" w14:textId="3BD650F1"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Compare and contrast the historical role of education with the needs for educating students for the 21st Century</w:t>
            </w:r>
            <w:r w:rsidRPr="00DD0331">
              <w:rPr>
                <w:rFonts w:ascii="Cambria" w:eastAsia="Times New Roman" w:hAnsi="Cambria" w:cs="Times New Roman"/>
                <w:color w:val="000000"/>
                <w:sz w:val="24"/>
                <w:szCs w:val="24"/>
              </w:rPr>
              <w:br/>
            </w:r>
          </w:p>
        </w:tc>
        <w:tc>
          <w:tcPr>
            <w:tcW w:w="3523" w:type="dxa"/>
          </w:tcPr>
          <w:p w14:paraId="1F8A06B4" w14:textId="66358ADD"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Written assignment or oral presentation</w:t>
            </w:r>
          </w:p>
        </w:tc>
        <w:tc>
          <w:tcPr>
            <w:tcW w:w="2273" w:type="dxa"/>
          </w:tcPr>
          <w:p w14:paraId="2909F002"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 xml:space="preserve">Understanding Equity </w:t>
            </w:r>
          </w:p>
          <w:p w14:paraId="7D493359" w14:textId="77777777" w:rsidR="00DD0331" w:rsidRPr="00DD0331" w:rsidRDefault="00DD0331" w:rsidP="00DD0331">
            <w:pPr>
              <w:rPr>
                <w:rFonts w:ascii="Cambria" w:eastAsia="Times New Roman" w:hAnsi="Cambria" w:cs="Times New Roman"/>
                <w:sz w:val="24"/>
                <w:szCs w:val="24"/>
              </w:rPr>
            </w:pPr>
          </w:p>
          <w:p w14:paraId="7C43C721"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Experiential Learning</w:t>
            </w:r>
          </w:p>
          <w:p w14:paraId="4F3B291C" w14:textId="77777777" w:rsidR="00DD0331" w:rsidRPr="00DD0331" w:rsidRDefault="00DD0331" w:rsidP="00DD0331">
            <w:pPr>
              <w:rPr>
                <w:rFonts w:ascii="Cambria" w:eastAsia="Times New Roman" w:hAnsi="Cambria" w:cs="Times New Roman"/>
                <w:sz w:val="24"/>
                <w:szCs w:val="24"/>
              </w:rPr>
            </w:pPr>
          </w:p>
          <w:p w14:paraId="2BA4F535"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sz w:val="24"/>
                <w:szCs w:val="24"/>
              </w:rPr>
              <w:t>Social Emotional (SE) Safety</w:t>
            </w:r>
          </w:p>
          <w:p w14:paraId="725FCA84" w14:textId="77777777" w:rsidR="00DD0331" w:rsidRPr="00DD0331" w:rsidRDefault="00DD0331" w:rsidP="00DD0331">
            <w:pPr>
              <w:rPr>
                <w:rFonts w:ascii="Cambria" w:eastAsia="Times New Roman" w:hAnsi="Cambria" w:cs="Times New Roman"/>
                <w:sz w:val="24"/>
                <w:szCs w:val="24"/>
              </w:rPr>
            </w:pPr>
          </w:p>
          <w:p w14:paraId="0D2FDB78" w14:textId="5FE9291B" w:rsidR="00DD0331" w:rsidRPr="00DD0331" w:rsidRDefault="00DD0331" w:rsidP="00DD0331">
            <w:pPr>
              <w:keepNext/>
              <w:outlineLvl w:val="1"/>
              <w:rPr>
                <w:rFonts w:ascii="Cambria" w:hAnsi="Cambria"/>
              </w:rPr>
            </w:pPr>
            <w:r w:rsidRPr="00DD0331">
              <w:rPr>
                <w:rFonts w:ascii="Cambria" w:eastAsia="Times New Roman" w:hAnsi="Cambria" w:cs="Times New Roman"/>
                <w:sz w:val="24"/>
                <w:szCs w:val="24"/>
              </w:rPr>
              <w:t>Profiles of Effective Educators</w:t>
            </w:r>
          </w:p>
        </w:tc>
        <w:tc>
          <w:tcPr>
            <w:tcW w:w="1934" w:type="dxa"/>
          </w:tcPr>
          <w:p w14:paraId="466DFC6F"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1.02.06.05</w:t>
            </w:r>
          </w:p>
          <w:p w14:paraId="0479FB6E" w14:textId="77777777" w:rsidR="00DD0331" w:rsidRPr="00DD0331" w:rsidRDefault="00DD0331" w:rsidP="00DD0331">
            <w:pPr>
              <w:rPr>
                <w:rFonts w:ascii="Cambria" w:hAnsi="Cambria" w:cs="Times New Roman"/>
                <w:b/>
                <w:bCs/>
                <w:sz w:val="24"/>
                <w:szCs w:val="24"/>
              </w:rPr>
            </w:pPr>
          </w:p>
          <w:p w14:paraId="56AF5AEA"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2.01.02.05</w:t>
            </w:r>
          </w:p>
          <w:p w14:paraId="203FA671" w14:textId="77777777" w:rsidR="00DD0331" w:rsidRPr="00DD0331" w:rsidRDefault="00DD0331" w:rsidP="00DD0331">
            <w:pPr>
              <w:rPr>
                <w:rFonts w:ascii="Cambria" w:hAnsi="Cambria" w:cs="Times New Roman"/>
                <w:b/>
                <w:bCs/>
                <w:sz w:val="24"/>
                <w:szCs w:val="24"/>
              </w:rPr>
            </w:pPr>
          </w:p>
          <w:p w14:paraId="44E0F1F3"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1.02.02.05</w:t>
            </w:r>
          </w:p>
          <w:p w14:paraId="04AEDA43" w14:textId="77777777" w:rsidR="00DD0331" w:rsidRPr="00DD0331" w:rsidRDefault="00DD0331" w:rsidP="00DD0331">
            <w:pPr>
              <w:rPr>
                <w:rFonts w:ascii="Cambria" w:hAnsi="Cambria" w:cs="Times New Roman"/>
                <w:b/>
                <w:bCs/>
                <w:sz w:val="24"/>
                <w:szCs w:val="24"/>
              </w:rPr>
            </w:pPr>
          </w:p>
          <w:p w14:paraId="0003474A" w14:textId="42F7EDCB" w:rsidR="00DD0331" w:rsidRPr="00DD0331" w:rsidRDefault="00DD0331" w:rsidP="00DD0331">
            <w:pPr>
              <w:keepNext/>
              <w:outlineLvl w:val="1"/>
              <w:rPr>
                <w:rFonts w:ascii="Cambria" w:hAnsi="Cambria"/>
              </w:rPr>
            </w:pPr>
            <w:r w:rsidRPr="00DD0331">
              <w:rPr>
                <w:rFonts w:ascii="Cambria" w:hAnsi="Cambria" w:cs="Times New Roman"/>
                <w:b/>
                <w:bCs/>
                <w:sz w:val="24"/>
                <w:szCs w:val="24"/>
              </w:rPr>
              <w:t>1.05.04.05</w:t>
            </w:r>
          </w:p>
        </w:tc>
      </w:tr>
      <w:tr w:rsidR="00DD0331" w14:paraId="21B3CCDB" w14:textId="77777777" w:rsidTr="00DD0331">
        <w:trPr>
          <w:trHeight w:val="312"/>
        </w:trPr>
        <w:tc>
          <w:tcPr>
            <w:tcW w:w="484" w:type="dxa"/>
          </w:tcPr>
          <w:p w14:paraId="753C18B7" w14:textId="28339D40" w:rsidR="00DD0331" w:rsidRPr="00DD0331" w:rsidRDefault="00DD0331" w:rsidP="00DD0331">
            <w:pPr>
              <w:keepNext/>
              <w:outlineLvl w:val="1"/>
              <w:rPr>
                <w:rFonts w:ascii="Cambria" w:hAnsi="Cambria"/>
                <w:b/>
                <w:bCs/>
              </w:rPr>
            </w:pPr>
            <w:r w:rsidRPr="00DD0331">
              <w:rPr>
                <w:rFonts w:ascii="Cambria" w:hAnsi="Cambria"/>
                <w:b/>
                <w:bCs/>
              </w:rPr>
              <w:lastRenderedPageBreak/>
              <w:t>3</w:t>
            </w:r>
          </w:p>
        </w:tc>
        <w:tc>
          <w:tcPr>
            <w:tcW w:w="2738" w:type="dxa"/>
          </w:tcPr>
          <w:p w14:paraId="1D8D0BE2" w14:textId="10443390"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Identify contemporary initiatives/trends impacting the teaching profession.</w:t>
            </w:r>
          </w:p>
        </w:tc>
        <w:tc>
          <w:tcPr>
            <w:tcW w:w="3523" w:type="dxa"/>
          </w:tcPr>
          <w:p w14:paraId="0527E0A9"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color w:val="000000"/>
                <w:sz w:val="24"/>
                <w:szCs w:val="24"/>
              </w:rPr>
              <w:t>Discussion</w:t>
            </w:r>
            <w:r w:rsidRPr="00DD0331">
              <w:rPr>
                <w:rFonts w:ascii="Cambria" w:eastAsia="Times New Roman" w:hAnsi="Cambria" w:cs="Times New Roman"/>
                <w:color w:val="000000"/>
                <w:sz w:val="24"/>
                <w:szCs w:val="24"/>
              </w:rPr>
              <w:br/>
              <w:t>Research and Written assignments</w:t>
            </w:r>
          </w:p>
          <w:p w14:paraId="470DAA0E" w14:textId="65E2696A"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P-12 Observation: Field experience journal</w:t>
            </w:r>
          </w:p>
        </w:tc>
        <w:tc>
          <w:tcPr>
            <w:tcW w:w="2273" w:type="dxa"/>
          </w:tcPr>
          <w:p w14:paraId="0A3B9B57"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Growth Mindset</w:t>
            </w:r>
          </w:p>
          <w:p w14:paraId="2BC2FCA6" w14:textId="77777777" w:rsidR="00DD0331" w:rsidRPr="00DD0331" w:rsidRDefault="00DD0331" w:rsidP="00DD0331">
            <w:pPr>
              <w:rPr>
                <w:rFonts w:ascii="Cambria" w:eastAsia="Times New Roman" w:hAnsi="Cambria" w:cs="Times New Roman"/>
                <w:color w:val="000000"/>
                <w:sz w:val="24"/>
                <w:szCs w:val="24"/>
              </w:rPr>
            </w:pPr>
          </w:p>
          <w:p w14:paraId="72632DF0"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Critical Thinking: My Experiences</w:t>
            </w:r>
          </w:p>
          <w:p w14:paraId="61E654E2" w14:textId="77777777" w:rsidR="00DD0331" w:rsidRPr="00DD0331" w:rsidRDefault="00DD0331" w:rsidP="00DD0331">
            <w:pPr>
              <w:rPr>
                <w:rFonts w:ascii="Cambria" w:eastAsia="Times New Roman" w:hAnsi="Cambria" w:cs="Times New Roman"/>
                <w:sz w:val="24"/>
                <w:szCs w:val="24"/>
              </w:rPr>
            </w:pPr>
          </w:p>
          <w:p w14:paraId="5C535650"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Seeking Feedback and Mentoring</w:t>
            </w:r>
          </w:p>
          <w:p w14:paraId="042330B4" w14:textId="77777777" w:rsidR="00DD0331" w:rsidRPr="00DD0331" w:rsidRDefault="00DD0331" w:rsidP="00DD0331">
            <w:pPr>
              <w:rPr>
                <w:rFonts w:ascii="Cambria" w:eastAsia="Times New Roman" w:hAnsi="Cambria" w:cs="Times New Roman"/>
                <w:sz w:val="24"/>
                <w:szCs w:val="24"/>
              </w:rPr>
            </w:pPr>
          </w:p>
          <w:p w14:paraId="5510239C"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Asset-based Approach</w:t>
            </w:r>
          </w:p>
          <w:p w14:paraId="6732F6AE" w14:textId="77777777" w:rsidR="00DD0331" w:rsidRPr="00DD0331" w:rsidRDefault="00DD0331" w:rsidP="00DD0331">
            <w:pPr>
              <w:rPr>
                <w:rFonts w:ascii="Cambria" w:eastAsia="Times New Roman" w:hAnsi="Cambria" w:cs="Times New Roman"/>
                <w:color w:val="000000"/>
                <w:sz w:val="24"/>
                <w:szCs w:val="24"/>
              </w:rPr>
            </w:pPr>
          </w:p>
          <w:p w14:paraId="292E5757"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Anti-bullying Strategies</w:t>
            </w:r>
          </w:p>
          <w:p w14:paraId="71D96E2F" w14:textId="77777777" w:rsidR="00DD0331" w:rsidRPr="00DD0331" w:rsidRDefault="00DD0331" w:rsidP="00DD0331">
            <w:pPr>
              <w:rPr>
                <w:rFonts w:ascii="Cambria" w:eastAsia="Times New Roman" w:hAnsi="Cambria" w:cs="Times New Roman"/>
                <w:color w:val="000000"/>
                <w:sz w:val="24"/>
                <w:szCs w:val="24"/>
              </w:rPr>
            </w:pPr>
          </w:p>
          <w:p w14:paraId="7241A377" w14:textId="3D64E926"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Honoring Student Experience</w:t>
            </w:r>
          </w:p>
        </w:tc>
        <w:tc>
          <w:tcPr>
            <w:tcW w:w="1934" w:type="dxa"/>
          </w:tcPr>
          <w:p w14:paraId="6E79EE70"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1.01.01.05</w:t>
            </w:r>
          </w:p>
          <w:p w14:paraId="56BD3C57" w14:textId="77777777" w:rsidR="00DD0331" w:rsidRPr="00DD0331" w:rsidRDefault="00DD0331" w:rsidP="00DD0331">
            <w:pPr>
              <w:rPr>
                <w:rFonts w:ascii="Cambria" w:hAnsi="Cambria" w:cs="Times New Roman"/>
                <w:b/>
                <w:bCs/>
                <w:sz w:val="24"/>
                <w:szCs w:val="24"/>
              </w:rPr>
            </w:pPr>
          </w:p>
          <w:p w14:paraId="34C0C6F9"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1.02.02.05</w:t>
            </w:r>
          </w:p>
          <w:p w14:paraId="629E117A" w14:textId="77777777" w:rsidR="00DD0331" w:rsidRPr="00DD0331" w:rsidRDefault="00DD0331" w:rsidP="00DD0331">
            <w:pPr>
              <w:rPr>
                <w:rFonts w:ascii="Cambria" w:hAnsi="Cambria" w:cs="Times New Roman"/>
                <w:b/>
                <w:bCs/>
                <w:sz w:val="24"/>
                <w:szCs w:val="24"/>
              </w:rPr>
            </w:pPr>
          </w:p>
          <w:p w14:paraId="6511590C" w14:textId="77777777" w:rsidR="00DD0331" w:rsidRPr="00DD0331" w:rsidRDefault="00DD0331" w:rsidP="00DD0331">
            <w:pPr>
              <w:rPr>
                <w:rFonts w:ascii="Cambria" w:hAnsi="Cambria" w:cs="Times New Roman"/>
                <w:b/>
                <w:bCs/>
                <w:sz w:val="24"/>
                <w:szCs w:val="24"/>
              </w:rPr>
            </w:pPr>
          </w:p>
          <w:p w14:paraId="6592187E"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1.05.02.05</w:t>
            </w:r>
          </w:p>
          <w:p w14:paraId="30C292A2" w14:textId="77777777" w:rsidR="00DD0331" w:rsidRPr="00DD0331" w:rsidRDefault="00DD0331" w:rsidP="00DD0331">
            <w:pPr>
              <w:rPr>
                <w:rFonts w:ascii="Cambria" w:hAnsi="Cambria" w:cs="Times New Roman"/>
                <w:b/>
                <w:bCs/>
                <w:sz w:val="24"/>
                <w:szCs w:val="24"/>
              </w:rPr>
            </w:pPr>
          </w:p>
          <w:p w14:paraId="33802A2B" w14:textId="77777777" w:rsidR="00DD0331" w:rsidRPr="00DD0331" w:rsidRDefault="00DD0331" w:rsidP="00DD0331">
            <w:pPr>
              <w:rPr>
                <w:rFonts w:ascii="Cambria" w:hAnsi="Cambria" w:cs="Times New Roman"/>
                <w:b/>
                <w:bCs/>
                <w:sz w:val="24"/>
                <w:szCs w:val="24"/>
              </w:rPr>
            </w:pPr>
          </w:p>
          <w:p w14:paraId="56DE7AE0"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2.02.04.05</w:t>
            </w:r>
          </w:p>
          <w:p w14:paraId="301CD99D" w14:textId="77777777" w:rsidR="00DD0331" w:rsidRPr="00DD0331" w:rsidRDefault="00DD0331" w:rsidP="00DD0331">
            <w:pPr>
              <w:rPr>
                <w:rFonts w:ascii="Cambria" w:hAnsi="Cambria" w:cs="Times New Roman"/>
                <w:b/>
                <w:bCs/>
                <w:sz w:val="24"/>
                <w:szCs w:val="24"/>
              </w:rPr>
            </w:pPr>
          </w:p>
          <w:p w14:paraId="5DD527A3"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2.04.01.05</w:t>
            </w:r>
          </w:p>
          <w:p w14:paraId="555E7C9E" w14:textId="77777777" w:rsidR="00DD0331" w:rsidRPr="00DD0331" w:rsidRDefault="00DD0331" w:rsidP="00DD0331">
            <w:pPr>
              <w:rPr>
                <w:rFonts w:ascii="Cambria" w:hAnsi="Cambria" w:cs="Times New Roman"/>
                <w:b/>
                <w:bCs/>
                <w:sz w:val="24"/>
                <w:szCs w:val="24"/>
              </w:rPr>
            </w:pPr>
          </w:p>
          <w:p w14:paraId="5B28F7E7" w14:textId="24DFA286" w:rsidR="00DD0331" w:rsidRPr="00DD0331" w:rsidRDefault="00DD0331" w:rsidP="00DD0331">
            <w:pPr>
              <w:keepNext/>
              <w:outlineLvl w:val="1"/>
              <w:rPr>
                <w:rFonts w:ascii="Cambria" w:hAnsi="Cambria"/>
              </w:rPr>
            </w:pPr>
            <w:r w:rsidRPr="00DD0331">
              <w:rPr>
                <w:rFonts w:ascii="Cambria" w:hAnsi="Cambria" w:cs="Times New Roman"/>
                <w:b/>
                <w:bCs/>
                <w:sz w:val="24"/>
                <w:szCs w:val="24"/>
              </w:rPr>
              <w:t>2.04.02</w:t>
            </w:r>
          </w:p>
        </w:tc>
      </w:tr>
      <w:tr w:rsidR="00DD0331" w14:paraId="5AAC5A69" w14:textId="77777777" w:rsidTr="00DD0331">
        <w:trPr>
          <w:trHeight w:val="312"/>
        </w:trPr>
        <w:tc>
          <w:tcPr>
            <w:tcW w:w="484" w:type="dxa"/>
          </w:tcPr>
          <w:p w14:paraId="09C6C41B" w14:textId="5F245C6A" w:rsidR="00DD0331" w:rsidRPr="00DD0331" w:rsidRDefault="00DD0331" w:rsidP="00DD0331">
            <w:pPr>
              <w:keepNext/>
              <w:outlineLvl w:val="1"/>
              <w:rPr>
                <w:rFonts w:ascii="Cambria" w:hAnsi="Cambria"/>
                <w:b/>
                <w:bCs/>
              </w:rPr>
            </w:pPr>
            <w:r w:rsidRPr="00DD0331">
              <w:rPr>
                <w:rFonts w:ascii="Cambria" w:hAnsi="Cambria"/>
                <w:b/>
                <w:bCs/>
              </w:rPr>
              <w:t>4</w:t>
            </w:r>
          </w:p>
        </w:tc>
        <w:tc>
          <w:tcPr>
            <w:tcW w:w="2738" w:type="dxa"/>
          </w:tcPr>
          <w:p w14:paraId="295DEB6B" w14:textId="685C76B2"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Identify the role of state and federal government in education, and the mandates impacting the teaching profession.</w:t>
            </w:r>
          </w:p>
        </w:tc>
        <w:tc>
          <w:tcPr>
            <w:tcW w:w="3523" w:type="dxa"/>
          </w:tcPr>
          <w:p w14:paraId="131D36C6" w14:textId="5C34ADB1"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Research and written assignments and/or oral presentations</w:t>
            </w:r>
          </w:p>
        </w:tc>
        <w:tc>
          <w:tcPr>
            <w:tcW w:w="2273" w:type="dxa"/>
          </w:tcPr>
          <w:p w14:paraId="625E1AC8"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Understanding Equity</w:t>
            </w:r>
          </w:p>
          <w:p w14:paraId="4F3659A0" w14:textId="77777777" w:rsidR="00DD0331" w:rsidRPr="00DD0331" w:rsidRDefault="00DD0331" w:rsidP="00DD0331">
            <w:pPr>
              <w:rPr>
                <w:rFonts w:ascii="Cambria" w:eastAsia="Times New Roman" w:hAnsi="Cambria" w:cs="Times New Roman"/>
                <w:sz w:val="24"/>
                <w:szCs w:val="24"/>
              </w:rPr>
            </w:pPr>
          </w:p>
          <w:p w14:paraId="73192956"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Special Education 101</w:t>
            </w:r>
          </w:p>
          <w:p w14:paraId="2753BCC2" w14:textId="77777777" w:rsidR="00DD0331" w:rsidRPr="00DD0331" w:rsidRDefault="00DD0331" w:rsidP="00DD0331">
            <w:pPr>
              <w:rPr>
                <w:rFonts w:ascii="Cambria" w:eastAsia="Times New Roman" w:hAnsi="Cambria" w:cs="Times New Roman"/>
                <w:color w:val="000000"/>
                <w:sz w:val="24"/>
                <w:szCs w:val="24"/>
              </w:rPr>
            </w:pPr>
          </w:p>
          <w:p w14:paraId="62CB07AB" w14:textId="527D2356"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Model Code of Ethics</w:t>
            </w:r>
          </w:p>
        </w:tc>
        <w:tc>
          <w:tcPr>
            <w:tcW w:w="1934" w:type="dxa"/>
            <w:shd w:val="clear" w:color="auto" w:fill="auto"/>
          </w:tcPr>
          <w:p w14:paraId="299F8426"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1.02.06.05</w:t>
            </w:r>
          </w:p>
          <w:p w14:paraId="679D6651" w14:textId="77777777" w:rsidR="00DD0331" w:rsidRPr="00DD0331" w:rsidRDefault="00DD0331" w:rsidP="00DD0331">
            <w:pPr>
              <w:rPr>
                <w:rFonts w:ascii="Cambria" w:hAnsi="Cambria" w:cs="Times New Roman"/>
                <w:b/>
                <w:bCs/>
                <w:sz w:val="24"/>
                <w:szCs w:val="24"/>
              </w:rPr>
            </w:pPr>
          </w:p>
          <w:p w14:paraId="1C6B1A54"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2.04.05.05</w:t>
            </w:r>
          </w:p>
          <w:p w14:paraId="53DDC761" w14:textId="77777777" w:rsidR="00DD0331" w:rsidRPr="00DD0331" w:rsidRDefault="00DD0331" w:rsidP="00DD0331">
            <w:pPr>
              <w:rPr>
                <w:rFonts w:ascii="Cambria" w:hAnsi="Cambria" w:cs="Times New Roman"/>
                <w:b/>
                <w:bCs/>
                <w:sz w:val="24"/>
                <w:szCs w:val="24"/>
              </w:rPr>
            </w:pPr>
          </w:p>
          <w:p w14:paraId="7E36BD49"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2.03.05</w:t>
            </w:r>
          </w:p>
          <w:p w14:paraId="21F21EBD" w14:textId="77777777" w:rsidR="00DD0331" w:rsidRPr="00DD0331" w:rsidRDefault="00DD0331" w:rsidP="00DD0331">
            <w:pPr>
              <w:keepNext/>
              <w:outlineLvl w:val="1"/>
              <w:rPr>
                <w:rFonts w:ascii="Cambria" w:hAnsi="Cambria"/>
              </w:rPr>
            </w:pPr>
          </w:p>
        </w:tc>
      </w:tr>
      <w:tr w:rsidR="00DD0331" w14:paraId="58A99455" w14:textId="77777777" w:rsidTr="00DD0331">
        <w:trPr>
          <w:trHeight w:val="295"/>
        </w:trPr>
        <w:tc>
          <w:tcPr>
            <w:tcW w:w="484" w:type="dxa"/>
          </w:tcPr>
          <w:p w14:paraId="21154A29" w14:textId="10FA493E" w:rsidR="00DD0331" w:rsidRPr="00DD0331" w:rsidRDefault="00DD0331" w:rsidP="00DD0331">
            <w:pPr>
              <w:keepNext/>
              <w:outlineLvl w:val="1"/>
              <w:rPr>
                <w:rFonts w:ascii="Cambria" w:hAnsi="Cambria"/>
                <w:b/>
                <w:bCs/>
              </w:rPr>
            </w:pPr>
            <w:r w:rsidRPr="00DD0331">
              <w:rPr>
                <w:rFonts w:ascii="Cambria" w:hAnsi="Cambria"/>
                <w:b/>
                <w:bCs/>
              </w:rPr>
              <w:t>5</w:t>
            </w:r>
          </w:p>
        </w:tc>
        <w:tc>
          <w:tcPr>
            <w:tcW w:w="2738" w:type="dxa"/>
          </w:tcPr>
          <w:p w14:paraId="48CABC78" w14:textId="4446F37C"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Analyze and make personal connections to the roles, typical characteristics, dispositions, and practices of an effective teacher.</w:t>
            </w:r>
          </w:p>
        </w:tc>
        <w:tc>
          <w:tcPr>
            <w:tcW w:w="3523" w:type="dxa"/>
          </w:tcPr>
          <w:p w14:paraId="6381BAB5"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color w:val="000000"/>
                <w:sz w:val="24"/>
                <w:szCs w:val="24"/>
              </w:rPr>
              <w:t>Educator interview</w:t>
            </w:r>
          </w:p>
          <w:p w14:paraId="24AD1C90" w14:textId="02E4A3CC"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Personal Journal</w:t>
            </w:r>
            <w:r w:rsidRPr="00DD0331">
              <w:rPr>
                <w:rFonts w:ascii="Cambria" w:eastAsia="Times New Roman" w:hAnsi="Cambria" w:cs="Times New Roman"/>
                <w:color w:val="000000"/>
                <w:sz w:val="24"/>
                <w:szCs w:val="24"/>
              </w:rPr>
              <w:br/>
              <w:t>Self-assessments: Disposition/personality/vocational</w:t>
            </w:r>
          </w:p>
        </w:tc>
        <w:tc>
          <w:tcPr>
            <w:tcW w:w="2273" w:type="dxa"/>
            <w:shd w:val="clear" w:color="auto" w:fill="auto"/>
          </w:tcPr>
          <w:p w14:paraId="01D61396"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My Teaching Persona</w:t>
            </w:r>
          </w:p>
          <w:p w14:paraId="0CBA0A68" w14:textId="77777777" w:rsidR="00DD0331" w:rsidRPr="00DD0331" w:rsidRDefault="00DD0331" w:rsidP="00DD0331">
            <w:pPr>
              <w:rPr>
                <w:rFonts w:ascii="Cambria" w:eastAsia="Times New Roman" w:hAnsi="Cambria" w:cs="Times New Roman"/>
                <w:sz w:val="24"/>
                <w:szCs w:val="24"/>
              </w:rPr>
            </w:pPr>
          </w:p>
          <w:p w14:paraId="582DF200"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Professionalism</w:t>
            </w:r>
          </w:p>
          <w:p w14:paraId="75A9E000" w14:textId="77777777" w:rsidR="00DD0331" w:rsidRPr="00DD0331" w:rsidRDefault="00DD0331" w:rsidP="00DD0331">
            <w:pPr>
              <w:rPr>
                <w:rFonts w:ascii="Cambria" w:eastAsia="Times New Roman" w:hAnsi="Cambria" w:cs="Times New Roman"/>
                <w:sz w:val="24"/>
                <w:szCs w:val="24"/>
              </w:rPr>
            </w:pPr>
          </w:p>
          <w:p w14:paraId="11035424"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Understanding Bias</w:t>
            </w:r>
          </w:p>
          <w:p w14:paraId="47BFB189" w14:textId="77777777" w:rsidR="00DD0331" w:rsidRPr="00DD0331" w:rsidRDefault="00DD0331" w:rsidP="00DD0331">
            <w:pPr>
              <w:rPr>
                <w:rFonts w:ascii="Cambria" w:eastAsia="Times New Roman" w:hAnsi="Cambria" w:cs="Times New Roman"/>
                <w:sz w:val="24"/>
                <w:szCs w:val="24"/>
              </w:rPr>
            </w:pPr>
          </w:p>
          <w:p w14:paraId="200AA10C"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High Personal Standards</w:t>
            </w:r>
          </w:p>
          <w:p w14:paraId="52D11FC0" w14:textId="77777777" w:rsidR="00DD0331" w:rsidRPr="00DD0331" w:rsidRDefault="00DD0331" w:rsidP="00DD0331">
            <w:pPr>
              <w:rPr>
                <w:rFonts w:ascii="Cambria" w:eastAsia="Times New Roman" w:hAnsi="Cambria" w:cs="Times New Roman"/>
                <w:sz w:val="24"/>
                <w:szCs w:val="24"/>
              </w:rPr>
            </w:pPr>
          </w:p>
          <w:p w14:paraId="3BBBF326"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Accountable Talk and Meaningful Praise</w:t>
            </w:r>
          </w:p>
          <w:p w14:paraId="346BCFF3" w14:textId="77777777" w:rsidR="00DD0331" w:rsidRPr="00DD0331" w:rsidRDefault="00DD0331" w:rsidP="00DD0331">
            <w:pPr>
              <w:rPr>
                <w:rFonts w:ascii="Cambria" w:eastAsia="Times New Roman" w:hAnsi="Cambria" w:cs="Times New Roman"/>
                <w:sz w:val="24"/>
                <w:szCs w:val="24"/>
              </w:rPr>
            </w:pPr>
          </w:p>
          <w:p w14:paraId="27155A45"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Habits of Effective Speakers</w:t>
            </w:r>
          </w:p>
          <w:p w14:paraId="7934DD5C" w14:textId="77777777" w:rsidR="00DD0331" w:rsidRPr="00DD0331" w:rsidRDefault="00DD0331" w:rsidP="00DD0331">
            <w:pPr>
              <w:rPr>
                <w:rFonts w:ascii="Cambria" w:eastAsia="Times New Roman" w:hAnsi="Cambria" w:cs="Times New Roman"/>
                <w:sz w:val="24"/>
                <w:szCs w:val="24"/>
              </w:rPr>
            </w:pPr>
          </w:p>
          <w:p w14:paraId="7C1CF985"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Critical Thinking: My Experiences</w:t>
            </w:r>
          </w:p>
          <w:p w14:paraId="7E9D611E" w14:textId="77777777" w:rsidR="00DD0331" w:rsidRPr="00DD0331" w:rsidRDefault="00DD0331" w:rsidP="00DD0331">
            <w:pPr>
              <w:rPr>
                <w:rFonts w:ascii="Cambria" w:eastAsia="Times New Roman" w:hAnsi="Cambria" w:cs="Times New Roman"/>
                <w:sz w:val="24"/>
                <w:szCs w:val="24"/>
              </w:rPr>
            </w:pPr>
          </w:p>
          <w:p w14:paraId="76A3BB33"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Cultural Competence</w:t>
            </w:r>
          </w:p>
          <w:p w14:paraId="025184C0" w14:textId="77777777" w:rsidR="00DD0331" w:rsidRPr="00DD0331" w:rsidRDefault="00DD0331" w:rsidP="00DD0331">
            <w:pPr>
              <w:rPr>
                <w:rFonts w:ascii="Cambria" w:eastAsia="Times New Roman" w:hAnsi="Cambria" w:cs="Times New Roman"/>
                <w:sz w:val="24"/>
                <w:szCs w:val="24"/>
              </w:rPr>
            </w:pPr>
          </w:p>
          <w:p w14:paraId="0C5E588D"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Backwards Planning</w:t>
            </w:r>
          </w:p>
          <w:p w14:paraId="1A77BF71" w14:textId="77777777" w:rsidR="00DD0331" w:rsidRPr="00DD0331" w:rsidRDefault="00DD0331" w:rsidP="00DD0331">
            <w:pPr>
              <w:rPr>
                <w:rFonts w:ascii="Cambria" w:eastAsia="Times New Roman" w:hAnsi="Cambria" w:cs="Times New Roman"/>
                <w:sz w:val="24"/>
                <w:szCs w:val="24"/>
              </w:rPr>
            </w:pPr>
          </w:p>
          <w:p w14:paraId="7EF80E94"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Inclusive Learning Environments</w:t>
            </w:r>
          </w:p>
          <w:p w14:paraId="0D545218" w14:textId="77777777" w:rsidR="00DD0331" w:rsidRPr="00DD0331" w:rsidRDefault="00DD0331" w:rsidP="00DD0331">
            <w:pPr>
              <w:rPr>
                <w:rFonts w:ascii="Cambria" w:eastAsia="Times New Roman" w:hAnsi="Cambria" w:cs="Times New Roman"/>
                <w:sz w:val="24"/>
                <w:szCs w:val="24"/>
              </w:rPr>
            </w:pPr>
          </w:p>
          <w:p w14:paraId="76DE2A6C" w14:textId="2BB5DD6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Social Emotional (</w:t>
            </w:r>
            <w:r w:rsidR="00C45263" w:rsidRPr="00DD0331">
              <w:rPr>
                <w:rFonts w:ascii="Cambria" w:eastAsia="Times New Roman" w:hAnsi="Cambria" w:cs="Times New Roman"/>
                <w:color w:val="000000"/>
                <w:sz w:val="24"/>
                <w:szCs w:val="24"/>
              </w:rPr>
              <w:t>SE) Safety</w:t>
            </w:r>
          </w:p>
          <w:p w14:paraId="440E6AEB" w14:textId="77777777" w:rsidR="00DD0331" w:rsidRPr="00DD0331" w:rsidRDefault="00DD0331" w:rsidP="00DD0331">
            <w:pPr>
              <w:rPr>
                <w:rFonts w:ascii="Cambria" w:eastAsia="Times New Roman" w:hAnsi="Cambria" w:cs="Times New Roman"/>
                <w:color w:val="000000"/>
                <w:sz w:val="24"/>
                <w:szCs w:val="24"/>
              </w:rPr>
            </w:pPr>
          </w:p>
          <w:p w14:paraId="7828929C"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Differentiated Instruction</w:t>
            </w:r>
          </w:p>
          <w:p w14:paraId="478D5153" w14:textId="77777777" w:rsidR="00DD0331" w:rsidRPr="00DD0331" w:rsidRDefault="00DD0331" w:rsidP="00DD0331">
            <w:pPr>
              <w:rPr>
                <w:rFonts w:ascii="Cambria" w:eastAsia="Times New Roman" w:hAnsi="Cambria" w:cs="Times New Roman"/>
                <w:b/>
                <w:bCs/>
                <w:color w:val="000000"/>
                <w:sz w:val="24"/>
                <w:szCs w:val="24"/>
              </w:rPr>
            </w:pPr>
          </w:p>
          <w:p w14:paraId="1375B14D" w14:textId="77777777" w:rsidR="00DD0331" w:rsidRPr="00DD0331" w:rsidRDefault="00DD0331" w:rsidP="00DD0331">
            <w:pPr>
              <w:rPr>
                <w:rFonts w:ascii="Cambria" w:hAnsi="Cambria" w:cs="Times New Roman"/>
                <w:b/>
                <w:bCs/>
                <w:sz w:val="24"/>
                <w:szCs w:val="24"/>
              </w:rPr>
            </w:pPr>
            <w:r w:rsidRPr="00DD0331">
              <w:rPr>
                <w:rFonts w:ascii="Cambria" w:hAnsi="Cambria" w:cs="Times New Roman"/>
                <w:sz w:val="24"/>
                <w:szCs w:val="24"/>
              </w:rPr>
              <w:t>Mythbusting: The Superhero Teacher</w:t>
            </w:r>
          </w:p>
          <w:p w14:paraId="202D9968" w14:textId="77777777" w:rsidR="00DD0331" w:rsidRPr="00DD0331" w:rsidRDefault="00DD0331" w:rsidP="00DD0331">
            <w:pPr>
              <w:keepNext/>
              <w:outlineLvl w:val="1"/>
              <w:rPr>
                <w:rFonts w:ascii="Cambria" w:hAnsi="Cambria"/>
              </w:rPr>
            </w:pPr>
          </w:p>
        </w:tc>
        <w:tc>
          <w:tcPr>
            <w:tcW w:w="1934" w:type="dxa"/>
          </w:tcPr>
          <w:p w14:paraId="5FDC6525"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lastRenderedPageBreak/>
              <w:t>1.04.01.05</w:t>
            </w:r>
          </w:p>
          <w:p w14:paraId="25211588" w14:textId="77777777" w:rsidR="00DD0331" w:rsidRPr="00DD0331" w:rsidRDefault="00DD0331" w:rsidP="00DD0331">
            <w:pPr>
              <w:rPr>
                <w:rFonts w:ascii="Cambria" w:hAnsi="Cambria" w:cs="Times New Roman"/>
                <w:b/>
                <w:bCs/>
                <w:sz w:val="24"/>
                <w:szCs w:val="24"/>
              </w:rPr>
            </w:pPr>
          </w:p>
          <w:p w14:paraId="0143DB20"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1.03.04.05</w:t>
            </w:r>
          </w:p>
          <w:p w14:paraId="233A1080" w14:textId="77777777" w:rsidR="00DD0331" w:rsidRPr="00DD0331" w:rsidRDefault="00DD0331" w:rsidP="00DD0331">
            <w:pPr>
              <w:rPr>
                <w:rFonts w:ascii="Cambria" w:hAnsi="Cambria" w:cs="Times New Roman"/>
                <w:b/>
                <w:bCs/>
                <w:sz w:val="24"/>
                <w:szCs w:val="24"/>
              </w:rPr>
            </w:pPr>
          </w:p>
          <w:p w14:paraId="0597C8FC"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1.02.01.05</w:t>
            </w:r>
          </w:p>
          <w:p w14:paraId="2B06194B" w14:textId="77777777" w:rsidR="00DD0331" w:rsidRPr="00DD0331" w:rsidRDefault="00DD0331" w:rsidP="00DD0331">
            <w:pPr>
              <w:rPr>
                <w:rFonts w:ascii="Cambria" w:hAnsi="Cambria" w:cs="Times New Roman"/>
                <w:b/>
                <w:bCs/>
                <w:sz w:val="24"/>
                <w:szCs w:val="24"/>
              </w:rPr>
            </w:pPr>
          </w:p>
          <w:p w14:paraId="240514BF"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1.05.01.05</w:t>
            </w:r>
          </w:p>
          <w:p w14:paraId="71F9B1F2" w14:textId="77777777" w:rsidR="00DD0331" w:rsidRPr="00DD0331" w:rsidRDefault="00DD0331" w:rsidP="00DD0331">
            <w:pPr>
              <w:rPr>
                <w:rFonts w:ascii="Cambria" w:hAnsi="Cambria" w:cs="Times New Roman"/>
                <w:b/>
                <w:bCs/>
                <w:sz w:val="24"/>
                <w:szCs w:val="24"/>
              </w:rPr>
            </w:pPr>
          </w:p>
          <w:p w14:paraId="132C8F35" w14:textId="77777777" w:rsidR="00DD0331" w:rsidRPr="00DD0331" w:rsidRDefault="00DD0331" w:rsidP="00DD0331">
            <w:pPr>
              <w:rPr>
                <w:rFonts w:ascii="Cambria" w:hAnsi="Cambria" w:cs="Times New Roman"/>
                <w:b/>
                <w:bCs/>
                <w:sz w:val="24"/>
                <w:szCs w:val="24"/>
              </w:rPr>
            </w:pPr>
          </w:p>
          <w:p w14:paraId="2F7EB0E8"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1.03.03.05</w:t>
            </w:r>
          </w:p>
          <w:p w14:paraId="2A558727" w14:textId="77777777" w:rsidR="00DD0331" w:rsidRPr="00DD0331" w:rsidRDefault="00DD0331" w:rsidP="00DD0331">
            <w:pPr>
              <w:rPr>
                <w:rFonts w:ascii="Cambria" w:hAnsi="Cambria" w:cs="Times New Roman"/>
                <w:b/>
                <w:bCs/>
                <w:sz w:val="24"/>
                <w:szCs w:val="24"/>
              </w:rPr>
            </w:pPr>
          </w:p>
          <w:p w14:paraId="2E2EB8F6" w14:textId="77777777" w:rsidR="00DD0331" w:rsidRPr="00DD0331" w:rsidRDefault="00DD0331" w:rsidP="00DD0331">
            <w:pPr>
              <w:rPr>
                <w:rFonts w:ascii="Cambria" w:hAnsi="Cambria" w:cs="Times New Roman"/>
                <w:b/>
                <w:bCs/>
                <w:sz w:val="24"/>
                <w:szCs w:val="24"/>
              </w:rPr>
            </w:pPr>
          </w:p>
          <w:p w14:paraId="517A8E62"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1.03.01.05</w:t>
            </w:r>
          </w:p>
          <w:p w14:paraId="65B51759" w14:textId="77777777" w:rsidR="00DD0331" w:rsidRPr="00DD0331" w:rsidRDefault="00DD0331" w:rsidP="00DD0331">
            <w:pPr>
              <w:rPr>
                <w:rFonts w:ascii="Cambria" w:hAnsi="Cambria" w:cs="Times New Roman"/>
                <w:b/>
                <w:bCs/>
                <w:sz w:val="24"/>
                <w:szCs w:val="24"/>
              </w:rPr>
            </w:pPr>
          </w:p>
          <w:p w14:paraId="6F4D91B0" w14:textId="77777777" w:rsidR="00DD0331" w:rsidRPr="00DD0331" w:rsidRDefault="00DD0331" w:rsidP="00DD0331">
            <w:pPr>
              <w:rPr>
                <w:rFonts w:ascii="Cambria" w:hAnsi="Cambria" w:cs="Times New Roman"/>
                <w:b/>
                <w:bCs/>
                <w:sz w:val="24"/>
                <w:szCs w:val="24"/>
              </w:rPr>
            </w:pPr>
          </w:p>
          <w:p w14:paraId="0DDAFD69"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1.01.02.05</w:t>
            </w:r>
          </w:p>
          <w:p w14:paraId="25384AFC" w14:textId="77777777" w:rsidR="00DD0331" w:rsidRPr="00DD0331" w:rsidRDefault="00DD0331" w:rsidP="00DD0331">
            <w:pPr>
              <w:rPr>
                <w:rFonts w:ascii="Cambria" w:hAnsi="Cambria" w:cs="Times New Roman"/>
                <w:b/>
                <w:bCs/>
                <w:sz w:val="24"/>
                <w:szCs w:val="24"/>
              </w:rPr>
            </w:pPr>
          </w:p>
          <w:p w14:paraId="7BA174F8" w14:textId="77777777" w:rsidR="00DD0331" w:rsidRPr="00DD0331" w:rsidRDefault="00DD0331" w:rsidP="00DD0331">
            <w:pPr>
              <w:rPr>
                <w:rFonts w:ascii="Cambria" w:hAnsi="Cambria" w:cs="Times New Roman"/>
                <w:b/>
                <w:bCs/>
                <w:sz w:val="24"/>
                <w:szCs w:val="24"/>
              </w:rPr>
            </w:pPr>
          </w:p>
          <w:p w14:paraId="7C113C9C"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1.02.05.05</w:t>
            </w:r>
          </w:p>
          <w:p w14:paraId="3C4F29E1" w14:textId="77777777" w:rsidR="00DD0331" w:rsidRPr="00DD0331" w:rsidRDefault="00DD0331" w:rsidP="00DD0331">
            <w:pPr>
              <w:rPr>
                <w:rFonts w:ascii="Cambria" w:hAnsi="Cambria" w:cs="Times New Roman"/>
                <w:b/>
                <w:bCs/>
                <w:sz w:val="24"/>
                <w:szCs w:val="24"/>
              </w:rPr>
            </w:pPr>
          </w:p>
          <w:p w14:paraId="4406644B"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2.05.03.05</w:t>
            </w:r>
          </w:p>
          <w:p w14:paraId="44427CFE" w14:textId="77777777" w:rsidR="00DD0331" w:rsidRPr="00DD0331" w:rsidRDefault="00DD0331" w:rsidP="00DD0331">
            <w:pPr>
              <w:rPr>
                <w:rFonts w:ascii="Cambria" w:hAnsi="Cambria" w:cs="Times New Roman"/>
                <w:b/>
                <w:bCs/>
                <w:sz w:val="24"/>
                <w:szCs w:val="24"/>
              </w:rPr>
            </w:pPr>
          </w:p>
          <w:p w14:paraId="45C1FDC1"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2.03.04.05</w:t>
            </w:r>
          </w:p>
          <w:p w14:paraId="3E30BB04" w14:textId="77777777" w:rsidR="00DD0331" w:rsidRPr="00DD0331" w:rsidRDefault="00DD0331" w:rsidP="00DD0331">
            <w:pPr>
              <w:rPr>
                <w:rFonts w:ascii="Cambria" w:hAnsi="Cambria" w:cs="Times New Roman"/>
                <w:b/>
                <w:bCs/>
                <w:sz w:val="24"/>
                <w:szCs w:val="24"/>
              </w:rPr>
            </w:pPr>
          </w:p>
          <w:p w14:paraId="6E83637D" w14:textId="77777777" w:rsidR="00DD0331" w:rsidRPr="00DD0331" w:rsidRDefault="00DD0331" w:rsidP="00DD0331">
            <w:pPr>
              <w:rPr>
                <w:rFonts w:ascii="Cambria" w:hAnsi="Cambria" w:cs="Times New Roman"/>
                <w:b/>
                <w:bCs/>
                <w:sz w:val="24"/>
                <w:szCs w:val="24"/>
              </w:rPr>
            </w:pPr>
          </w:p>
          <w:p w14:paraId="418CA6D9"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1.02.02.05</w:t>
            </w:r>
          </w:p>
          <w:p w14:paraId="4BE9B729" w14:textId="77777777" w:rsidR="00DD0331" w:rsidRPr="00DD0331" w:rsidRDefault="00DD0331" w:rsidP="00DD0331">
            <w:pPr>
              <w:rPr>
                <w:rFonts w:ascii="Cambria" w:hAnsi="Cambria" w:cs="Times New Roman"/>
                <w:b/>
                <w:bCs/>
                <w:sz w:val="24"/>
                <w:szCs w:val="24"/>
              </w:rPr>
            </w:pPr>
          </w:p>
          <w:p w14:paraId="6024820D" w14:textId="77777777" w:rsidR="00DD0331" w:rsidRPr="00DD0331" w:rsidRDefault="00DD0331" w:rsidP="00DD0331">
            <w:pPr>
              <w:rPr>
                <w:rFonts w:ascii="Cambria" w:hAnsi="Cambria" w:cs="Times New Roman"/>
                <w:b/>
                <w:bCs/>
                <w:sz w:val="24"/>
                <w:szCs w:val="24"/>
              </w:rPr>
            </w:pPr>
          </w:p>
          <w:p w14:paraId="739E049C"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2.04.04.05</w:t>
            </w:r>
          </w:p>
          <w:p w14:paraId="1023D75A" w14:textId="77777777" w:rsidR="00DD0331" w:rsidRPr="00DD0331" w:rsidRDefault="00DD0331" w:rsidP="00DD0331">
            <w:pPr>
              <w:rPr>
                <w:rFonts w:ascii="Cambria" w:hAnsi="Cambria" w:cs="Times New Roman"/>
                <w:b/>
                <w:bCs/>
                <w:sz w:val="24"/>
                <w:szCs w:val="24"/>
              </w:rPr>
            </w:pPr>
          </w:p>
          <w:p w14:paraId="4A0942C7" w14:textId="77777777" w:rsidR="00DD0331" w:rsidRPr="00DD0331" w:rsidRDefault="00DD0331" w:rsidP="00DD0331">
            <w:pPr>
              <w:rPr>
                <w:rFonts w:ascii="Cambria" w:hAnsi="Cambria" w:cs="Times New Roman"/>
                <w:b/>
                <w:bCs/>
                <w:sz w:val="24"/>
                <w:szCs w:val="24"/>
              </w:rPr>
            </w:pPr>
          </w:p>
          <w:p w14:paraId="1062DD23" w14:textId="6053B724" w:rsidR="00DD0331" w:rsidRPr="00DD0331" w:rsidRDefault="00DD0331" w:rsidP="00DD0331">
            <w:pPr>
              <w:keepNext/>
              <w:outlineLvl w:val="1"/>
              <w:rPr>
                <w:rFonts w:ascii="Cambria" w:hAnsi="Cambria"/>
              </w:rPr>
            </w:pPr>
            <w:r w:rsidRPr="00DD0331">
              <w:rPr>
                <w:rFonts w:ascii="Cambria" w:hAnsi="Cambria" w:cs="Times New Roman"/>
                <w:b/>
                <w:bCs/>
                <w:sz w:val="24"/>
                <w:szCs w:val="24"/>
              </w:rPr>
              <w:t>1.04.02.05</w:t>
            </w:r>
          </w:p>
        </w:tc>
      </w:tr>
      <w:tr w:rsidR="00DD0331" w14:paraId="3C231FB8" w14:textId="77777777" w:rsidTr="00DD0331">
        <w:trPr>
          <w:trHeight w:val="295"/>
        </w:trPr>
        <w:tc>
          <w:tcPr>
            <w:tcW w:w="484" w:type="dxa"/>
          </w:tcPr>
          <w:p w14:paraId="7CAC6FD8" w14:textId="6CD8973A" w:rsidR="00DD0331" w:rsidRPr="00DD0331" w:rsidRDefault="00DD0331" w:rsidP="00DD0331">
            <w:pPr>
              <w:keepNext/>
              <w:outlineLvl w:val="1"/>
              <w:rPr>
                <w:rFonts w:ascii="Cambria" w:hAnsi="Cambria"/>
                <w:b/>
                <w:bCs/>
              </w:rPr>
            </w:pPr>
            <w:r w:rsidRPr="00DD0331">
              <w:rPr>
                <w:rFonts w:ascii="Cambria" w:hAnsi="Cambria"/>
                <w:b/>
                <w:bCs/>
              </w:rPr>
              <w:lastRenderedPageBreak/>
              <w:t>6</w:t>
            </w:r>
          </w:p>
        </w:tc>
        <w:tc>
          <w:tcPr>
            <w:tcW w:w="2738" w:type="dxa"/>
          </w:tcPr>
          <w:p w14:paraId="7E4BB20B" w14:textId="71E5C14F"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Apply observation skills to identify effective teaching strategies in a P-12 classroom</w:t>
            </w:r>
          </w:p>
        </w:tc>
        <w:tc>
          <w:tcPr>
            <w:tcW w:w="3523" w:type="dxa"/>
          </w:tcPr>
          <w:p w14:paraId="38FA4483" w14:textId="11DC4D4A" w:rsidR="00DD0331" w:rsidRPr="00DD0331" w:rsidRDefault="00DD0331" w:rsidP="00DD0331">
            <w:pPr>
              <w:keepNext/>
              <w:outlineLvl w:val="1"/>
              <w:rPr>
                <w:rFonts w:ascii="Cambria" w:hAnsi="Cambria"/>
              </w:rPr>
            </w:pPr>
            <w:r w:rsidRPr="00DD0331">
              <w:rPr>
                <w:rFonts w:ascii="Cambria" w:eastAsia="Times New Roman" w:hAnsi="Cambria" w:cs="Times New Roman"/>
                <w:color w:val="000000"/>
                <w:sz w:val="24"/>
                <w:szCs w:val="24"/>
              </w:rPr>
              <w:t>P-12 Observation: Field experience journal</w:t>
            </w:r>
          </w:p>
        </w:tc>
        <w:tc>
          <w:tcPr>
            <w:tcW w:w="2273" w:type="dxa"/>
          </w:tcPr>
          <w:p w14:paraId="7B764195"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Habits of Effective Speakers</w:t>
            </w:r>
          </w:p>
          <w:p w14:paraId="02BEDB58" w14:textId="77777777" w:rsidR="00DD0331" w:rsidRPr="00DD0331" w:rsidRDefault="00DD0331" w:rsidP="00DD0331">
            <w:pPr>
              <w:rPr>
                <w:rFonts w:ascii="Cambria" w:eastAsia="Times New Roman" w:hAnsi="Cambria" w:cs="Times New Roman"/>
                <w:color w:val="000000"/>
                <w:sz w:val="24"/>
                <w:szCs w:val="24"/>
              </w:rPr>
            </w:pPr>
          </w:p>
          <w:p w14:paraId="6EF1718B"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Inclusive Learning Environments</w:t>
            </w:r>
          </w:p>
          <w:p w14:paraId="3F9DD2A4"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color w:val="000000"/>
                <w:sz w:val="24"/>
                <w:szCs w:val="24"/>
              </w:rPr>
              <w:t> </w:t>
            </w:r>
          </w:p>
          <w:p w14:paraId="24A6B2C6"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Differentiated Instruction</w:t>
            </w:r>
          </w:p>
          <w:p w14:paraId="2A251D90" w14:textId="77777777" w:rsidR="00DD0331" w:rsidRPr="00DD0331" w:rsidRDefault="00DD0331" w:rsidP="00DD0331">
            <w:pPr>
              <w:rPr>
                <w:rFonts w:ascii="Cambria" w:eastAsia="Times New Roman" w:hAnsi="Cambria" w:cs="Times New Roman"/>
                <w:color w:val="000000"/>
                <w:sz w:val="24"/>
                <w:szCs w:val="24"/>
              </w:rPr>
            </w:pPr>
          </w:p>
          <w:p w14:paraId="6CEBE9A9"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Accountable Talk and Meaningful Praise</w:t>
            </w:r>
          </w:p>
          <w:p w14:paraId="316FFC1F" w14:textId="77777777" w:rsidR="00DD0331" w:rsidRPr="00DD0331" w:rsidRDefault="00DD0331" w:rsidP="00DD0331">
            <w:pPr>
              <w:rPr>
                <w:rFonts w:ascii="Cambria" w:eastAsia="Times New Roman" w:hAnsi="Cambria" w:cs="Times New Roman"/>
                <w:sz w:val="24"/>
                <w:szCs w:val="24"/>
              </w:rPr>
            </w:pPr>
          </w:p>
          <w:p w14:paraId="3027F154" w14:textId="77777777" w:rsidR="00DD0331" w:rsidRPr="00DD0331" w:rsidRDefault="00DD0331" w:rsidP="00DD0331">
            <w:pPr>
              <w:rPr>
                <w:rFonts w:ascii="Cambria" w:eastAsia="Times New Roman" w:hAnsi="Cambria" w:cs="Times New Roman"/>
                <w:sz w:val="24"/>
                <w:szCs w:val="24"/>
              </w:rPr>
            </w:pPr>
            <w:r w:rsidRPr="00DD0331">
              <w:rPr>
                <w:rFonts w:ascii="Cambria" w:eastAsia="Times New Roman" w:hAnsi="Cambria" w:cs="Times New Roman"/>
                <w:sz w:val="24"/>
                <w:szCs w:val="24"/>
              </w:rPr>
              <w:t xml:space="preserve">Importance of Content Knowledge </w:t>
            </w:r>
          </w:p>
          <w:p w14:paraId="0761E29C" w14:textId="77777777" w:rsidR="00DD0331" w:rsidRPr="00DD0331" w:rsidRDefault="00DD0331" w:rsidP="00DD0331">
            <w:pPr>
              <w:rPr>
                <w:rFonts w:ascii="Cambria" w:eastAsia="Times New Roman" w:hAnsi="Cambria" w:cs="Times New Roman"/>
                <w:sz w:val="24"/>
                <w:szCs w:val="24"/>
              </w:rPr>
            </w:pPr>
          </w:p>
          <w:p w14:paraId="513F2BE6" w14:textId="77777777" w:rsidR="00DD0331" w:rsidRPr="00DD0331" w:rsidRDefault="00DD0331" w:rsidP="00DD0331">
            <w:pPr>
              <w:rPr>
                <w:rFonts w:ascii="Cambria" w:eastAsia="Times New Roman" w:hAnsi="Cambria" w:cs="Times New Roman"/>
                <w:color w:val="000000"/>
                <w:sz w:val="24"/>
                <w:szCs w:val="24"/>
              </w:rPr>
            </w:pPr>
            <w:r w:rsidRPr="00DD0331">
              <w:rPr>
                <w:rFonts w:ascii="Cambria" w:eastAsia="Times New Roman" w:hAnsi="Cambria" w:cs="Times New Roman"/>
                <w:color w:val="000000"/>
                <w:sz w:val="24"/>
                <w:szCs w:val="24"/>
              </w:rPr>
              <w:t xml:space="preserve">Anti-Bias Microcredential </w:t>
            </w:r>
          </w:p>
          <w:p w14:paraId="74231A72" w14:textId="77777777" w:rsidR="00DD0331" w:rsidRPr="00DD0331" w:rsidRDefault="00DD0331" w:rsidP="00DD0331">
            <w:pPr>
              <w:keepNext/>
              <w:outlineLvl w:val="1"/>
              <w:rPr>
                <w:rFonts w:ascii="Cambria" w:hAnsi="Cambria"/>
              </w:rPr>
            </w:pPr>
          </w:p>
        </w:tc>
        <w:tc>
          <w:tcPr>
            <w:tcW w:w="1934" w:type="dxa"/>
          </w:tcPr>
          <w:p w14:paraId="6A0EDC48"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1.03.01.05</w:t>
            </w:r>
          </w:p>
          <w:p w14:paraId="5725B4C9" w14:textId="77777777" w:rsidR="00DD0331" w:rsidRPr="00DD0331" w:rsidRDefault="00DD0331" w:rsidP="00DD0331">
            <w:pPr>
              <w:rPr>
                <w:rFonts w:ascii="Cambria" w:hAnsi="Cambria" w:cs="Times New Roman"/>
                <w:b/>
                <w:bCs/>
                <w:sz w:val="24"/>
                <w:szCs w:val="24"/>
              </w:rPr>
            </w:pPr>
          </w:p>
          <w:p w14:paraId="5C955BCF" w14:textId="77777777" w:rsidR="00DD0331" w:rsidRPr="00DD0331" w:rsidRDefault="00DD0331" w:rsidP="00DD0331">
            <w:pPr>
              <w:rPr>
                <w:rFonts w:ascii="Cambria" w:hAnsi="Cambria" w:cs="Times New Roman"/>
                <w:b/>
                <w:bCs/>
                <w:sz w:val="24"/>
                <w:szCs w:val="24"/>
              </w:rPr>
            </w:pPr>
          </w:p>
          <w:p w14:paraId="68EFF767"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2.03.04.05</w:t>
            </w:r>
          </w:p>
          <w:p w14:paraId="58F31723" w14:textId="77777777" w:rsidR="00DD0331" w:rsidRPr="00DD0331" w:rsidRDefault="00DD0331" w:rsidP="00DD0331">
            <w:pPr>
              <w:rPr>
                <w:rFonts w:ascii="Cambria" w:hAnsi="Cambria" w:cs="Times New Roman"/>
                <w:b/>
                <w:bCs/>
                <w:sz w:val="24"/>
                <w:szCs w:val="24"/>
              </w:rPr>
            </w:pPr>
          </w:p>
          <w:p w14:paraId="00CB8910" w14:textId="77777777" w:rsidR="00DD0331" w:rsidRPr="00DD0331" w:rsidRDefault="00DD0331" w:rsidP="00DD0331">
            <w:pPr>
              <w:rPr>
                <w:rFonts w:ascii="Cambria" w:hAnsi="Cambria" w:cs="Times New Roman"/>
                <w:b/>
                <w:bCs/>
                <w:sz w:val="24"/>
                <w:szCs w:val="24"/>
              </w:rPr>
            </w:pPr>
          </w:p>
          <w:p w14:paraId="1B55DB25"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2.04.04.05</w:t>
            </w:r>
          </w:p>
          <w:p w14:paraId="47C4D3FD" w14:textId="77777777" w:rsidR="00DD0331" w:rsidRPr="00DD0331" w:rsidRDefault="00DD0331" w:rsidP="00DD0331">
            <w:pPr>
              <w:rPr>
                <w:rFonts w:ascii="Cambria" w:hAnsi="Cambria" w:cs="Times New Roman"/>
                <w:b/>
                <w:bCs/>
                <w:sz w:val="24"/>
                <w:szCs w:val="24"/>
              </w:rPr>
            </w:pPr>
          </w:p>
          <w:p w14:paraId="65056311" w14:textId="77777777" w:rsidR="00DD0331" w:rsidRPr="00DD0331" w:rsidRDefault="00DD0331" w:rsidP="00DD0331">
            <w:pPr>
              <w:rPr>
                <w:rFonts w:ascii="Cambria" w:hAnsi="Cambria" w:cs="Times New Roman"/>
                <w:b/>
                <w:bCs/>
                <w:sz w:val="24"/>
                <w:szCs w:val="24"/>
              </w:rPr>
            </w:pPr>
          </w:p>
          <w:p w14:paraId="1AB676B8" w14:textId="77777777" w:rsidR="00DD0331" w:rsidRPr="00DD0331" w:rsidRDefault="00DD0331" w:rsidP="00DD0331">
            <w:pPr>
              <w:rPr>
                <w:rFonts w:ascii="Cambria" w:hAnsi="Cambria" w:cs="Times New Roman"/>
                <w:b/>
                <w:bCs/>
                <w:sz w:val="24"/>
                <w:szCs w:val="24"/>
              </w:rPr>
            </w:pPr>
            <w:r w:rsidRPr="00DD0331">
              <w:rPr>
                <w:rFonts w:ascii="Cambria" w:hAnsi="Cambria" w:cs="Times New Roman"/>
                <w:b/>
                <w:bCs/>
                <w:sz w:val="24"/>
                <w:szCs w:val="24"/>
              </w:rPr>
              <w:t>1.03.03.05</w:t>
            </w:r>
          </w:p>
          <w:p w14:paraId="64F527C4" w14:textId="77777777" w:rsidR="00DD0331" w:rsidRPr="00DD0331" w:rsidRDefault="00DD0331" w:rsidP="00DD0331">
            <w:pPr>
              <w:rPr>
                <w:rFonts w:ascii="Cambria" w:hAnsi="Cambria" w:cs="Times New Roman"/>
                <w:b/>
                <w:bCs/>
                <w:sz w:val="24"/>
                <w:szCs w:val="24"/>
              </w:rPr>
            </w:pPr>
          </w:p>
          <w:p w14:paraId="01BA84D9" w14:textId="2C036983" w:rsidR="00DD0331" w:rsidRPr="00DD0331" w:rsidRDefault="00DD0331" w:rsidP="00DD0331">
            <w:pPr>
              <w:keepNext/>
              <w:outlineLvl w:val="1"/>
              <w:rPr>
                <w:rFonts w:ascii="Cambria" w:hAnsi="Cambria"/>
              </w:rPr>
            </w:pPr>
            <w:r w:rsidRPr="00DD0331">
              <w:rPr>
                <w:rFonts w:ascii="Cambria" w:hAnsi="Cambria" w:cs="Times New Roman"/>
                <w:b/>
                <w:bCs/>
                <w:sz w:val="24"/>
                <w:szCs w:val="24"/>
              </w:rPr>
              <w:t>2.05.04.05</w:t>
            </w:r>
          </w:p>
        </w:tc>
      </w:tr>
    </w:tbl>
    <w:p w14:paraId="0FFBFF60" w14:textId="0D23284D" w:rsidR="00DD0331" w:rsidRDefault="00DD0331" w:rsidP="00067834">
      <w:pPr>
        <w:keepNext/>
        <w:spacing w:after="0" w:line="240" w:lineRule="auto"/>
        <w:outlineLvl w:val="1"/>
      </w:pPr>
    </w:p>
    <w:p w14:paraId="718B0AE0" w14:textId="77777777" w:rsidR="00C45263" w:rsidRPr="00C45263" w:rsidRDefault="00C45263" w:rsidP="00C45263">
      <w:pPr>
        <w:pStyle w:val="Heading1"/>
        <w:jc w:val="left"/>
        <w:rPr>
          <w:rFonts w:ascii="Cambria" w:hAnsi="Cambria"/>
          <w:b/>
          <w:sz w:val="24"/>
          <w:szCs w:val="24"/>
        </w:rPr>
      </w:pPr>
      <w:r w:rsidRPr="00C45263">
        <w:rPr>
          <w:rFonts w:ascii="Cambria" w:hAnsi="Cambria"/>
          <w:b/>
          <w:sz w:val="24"/>
          <w:szCs w:val="24"/>
        </w:rPr>
        <w:t>Dispositions of Professional Educators</w:t>
      </w:r>
    </w:p>
    <w:p w14:paraId="7E2D3A51"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Abide by a philosophy of education and remain flexible to revising it based on new research and teaching experience.</w:t>
      </w:r>
    </w:p>
    <w:p w14:paraId="28233AE0"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Appreciate unique thinking processes of learners at different stages of development.</w:t>
      </w:r>
    </w:p>
    <w:p w14:paraId="6A966A2E"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Appreciate multiple perspectives and value individual differences.</w:t>
      </w:r>
    </w:p>
    <w:p w14:paraId="27745981"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Commit to professional discourse about content knowledge and student learning of content.</w:t>
      </w:r>
    </w:p>
    <w:p w14:paraId="359A67D4"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Value assessment and instruction as integrated processes.</w:t>
      </w:r>
    </w:p>
    <w:p w14:paraId="7F8E122B"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Commit to ensuring student well-being and development of self-regulation and group interaction skills.</w:t>
      </w:r>
    </w:p>
    <w:p w14:paraId="085BF9E1" w14:textId="77777777"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lastRenderedPageBreak/>
        <w:t>Recognize the school as an integral part of the community and value parents and guardians as partners in promoting student learning.</w:t>
      </w:r>
    </w:p>
    <w:p w14:paraId="4B8DE2C3" w14:textId="6F6A881C" w:rsidR="00C45263" w:rsidRPr="00C45263" w:rsidRDefault="00C45263" w:rsidP="00C45263">
      <w:pPr>
        <w:keepLines/>
        <w:numPr>
          <w:ilvl w:val="0"/>
          <w:numId w:val="7"/>
        </w:numPr>
        <w:pBdr>
          <w:top w:val="nil"/>
          <w:left w:val="nil"/>
          <w:bottom w:val="nil"/>
          <w:right w:val="nil"/>
          <w:between w:val="nil"/>
        </w:pBdr>
        <w:spacing w:after="0"/>
        <w:rPr>
          <w:rFonts w:ascii="Cambria" w:hAnsi="Cambria"/>
          <w:color w:val="000000"/>
          <w:sz w:val="24"/>
          <w:szCs w:val="24"/>
        </w:rPr>
      </w:pPr>
      <w:r w:rsidRPr="00C45263">
        <w:rPr>
          <w:rFonts w:ascii="Cambria" w:hAnsi="Cambria"/>
          <w:color w:val="000000"/>
          <w:sz w:val="24"/>
          <w:szCs w:val="24"/>
        </w:rPr>
        <w:t>Value professional ethics, democratic principles, and collaborative learning communities.</w:t>
      </w:r>
    </w:p>
    <w:p w14:paraId="0972FAEC" w14:textId="28854C4E" w:rsidR="00C45263" w:rsidRDefault="00C45263" w:rsidP="00C45263">
      <w:pPr>
        <w:keepLines/>
        <w:numPr>
          <w:ilvl w:val="0"/>
          <w:numId w:val="7"/>
        </w:numPr>
        <w:pBdr>
          <w:top w:val="nil"/>
          <w:left w:val="nil"/>
          <w:bottom w:val="nil"/>
          <w:right w:val="nil"/>
          <w:between w:val="nil"/>
        </w:pBdr>
        <w:rPr>
          <w:rFonts w:ascii="Cambria" w:hAnsi="Cambria"/>
          <w:color w:val="000000"/>
          <w:sz w:val="24"/>
          <w:szCs w:val="24"/>
        </w:rPr>
      </w:pPr>
      <w:r w:rsidRPr="00C45263">
        <w:rPr>
          <w:rFonts w:ascii="Cambria" w:hAnsi="Cambria"/>
          <w:color w:val="000000"/>
          <w:sz w:val="24"/>
          <w:szCs w:val="24"/>
        </w:rPr>
        <w:t>Value technology as a tool for student and teacher lifelong learning.</w:t>
      </w:r>
    </w:p>
    <w:p w14:paraId="1CCD085B" w14:textId="77777777" w:rsidR="00C45263" w:rsidRPr="00C45263" w:rsidRDefault="00C45263" w:rsidP="00C45263">
      <w:pPr>
        <w:keepLines/>
        <w:pBdr>
          <w:top w:val="nil"/>
          <w:left w:val="nil"/>
          <w:bottom w:val="nil"/>
          <w:right w:val="nil"/>
          <w:between w:val="nil"/>
        </w:pBdr>
        <w:ind w:left="720"/>
        <w:rPr>
          <w:rFonts w:ascii="Cambria" w:hAnsi="Cambria"/>
          <w:color w:val="000000"/>
          <w:sz w:val="24"/>
          <w:szCs w:val="24"/>
        </w:rPr>
      </w:pPr>
    </w:p>
    <w:p w14:paraId="24E0BF59" w14:textId="3C6914E3" w:rsidR="00C45263" w:rsidRDefault="00C45263" w:rsidP="00C45263">
      <w:pPr>
        <w:spacing w:after="0" w:line="240" w:lineRule="auto"/>
        <w:rPr>
          <w:rFonts w:ascii="Cambria" w:hAnsi="Cambria"/>
          <w:b/>
          <w:sz w:val="24"/>
          <w:szCs w:val="24"/>
        </w:rPr>
      </w:pPr>
      <w:r>
        <w:rPr>
          <w:rFonts w:ascii="Cambria" w:hAnsi="Cambria"/>
          <w:b/>
          <w:sz w:val="24"/>
          <w:szCs w:val="24"/>
        </w:rPr>
        <w:t>Standards</w:t>
      </w:r>
    </w:p>
    <w:p w14:paraId="265312CC" w14:textId="1510E76B" w:rsidR="00C45263" w:rsidRDefault="00C45263" w:rsidP="00C45263">
      <w:pPr>
        <w:spacing w:after="0" w:line="240" w:lineRule="auto"/>
        <w:rPr>
          <w:rFonts w:ascii="Cambria" w:hAnsi="Cambria"/>
          <w:bCs/>
          <w:sz w:val="24"/>
          <w:szCs w:val="24"/>
        </w:rPr>
      </w:pPr>
      <w:r>
        <w:rPr>
          <w:rFonts w:ascii="Cambria" w:hAnsi="Cambria"/>
          <w:bCs/>
          <w:sz w:val="24"/>
          <w:szCs w:val="24"/>
        </w:rPr>
        <w:t>This course is aligned with the following professional organizations and national and state standards:</w:t>
      </w:r>
    </w:p>
    <w:p w14:paraId="448AA2DA" w14:textId="029754C6" w:rsidR="00C45263" w:rsidRDefault="00C45263" w:rsidP="00C45263">
      <w:pPr>
        <w:spacing w:after="0" w:line="240" w:lineRule="auto"/>
        <w:rPr>
          <w:rFonts w:ascii="Cambria" w:hAnsi="Cambria"/>
          <w:bCs/>
          <w:sz w:val="24"/>
          <w:szCs w:val="24"/>
        </w:rPr>
      </w:pPr>
      <w:r>
        <w:rPr>
          <w:rFonts w:ascii="Cambria" w:hAnsi="Cambria"/>
          <w:bCs/>
          <w:sz w:val="24"/>
          <w:szCs w:val="24"/>
        </w:rPr>
        <w:t>Alaska Department of Education and Early Development Beginning Teacher Standards</w:t>
      </w:r>
    </w:p>
    <w:p w14:paraId="029BF47E" w14:textId="300C0B39" w:rsidR="00C45263" w:rsidRDefault="00C45263" w:rsidP="00C45263">
      <w:pPr>
        <w:spacing w:after="0" w:line="240" w:lineRule="auto"/>
        <w:rPr>
          <w:rFonts w:ascii="Cambria" w:hAnsi="Cambria"/>
          <w:bCs/>
          <w:sz w:val="24"/>
          <w:szCs w:val="24"/>
        </w:rPr>
      </w:pPr>
      <w:r>
        <w:rPr>
          <w:rFonts w:ascii="Cambria" w:hAnsi="Cambria"/>
          <w:bCs/>
          <w:sz w:val="24"/>
          <w:szCs w:val="24"/>
        </w:rPr>
        <w:t>Alaska Department of Education and Early Development Teacher Standards</w:t>
      </w:r>
    </w:p>
    <w:p w14:paraId="591758E8" w14:textId="046BD682" w:rsidR="00C45263" w:rsidRDefault="00C45263" w:rsidP="00C45263">
      <w:pPr>
        <w:spacing w:after="0" w:line="240" w:lineRule="auto"/>
        <w:rPr>
          <w:rFonts w:ascii="Cambria" w:hAnsi="Cambria"/>
          <w:bCs/>
          <w:sz w:val="24"/>
          <w:szCs w:val="24"/>
        </w:rPr>
      </w:pPr>
      <w:r>
        <w:rPr>
          <w:rFonts w:ascii="Cambria" w:hAnsi="Cambria"/>
          <w:bCs/>
          <w:sz w:val="24"/>
          <w:szCs w:val="24"/>
        </w:rPr>
        <w:t>InTASC Model Corse Teaching Standards</w:t>
      </w:r>
    </w:p>
    <w:p w14:paraId="18CDDA5B" w14:textId="00C6517F" w:rsidR="00DD0331" w:rsidRDefault="00C45263" w:rsidP="00C45263">
      <w:pPr>
        <w:spacing w:after="0" w:line="240" w:lineRule="auto"/>
        <w:rPr>
          <w:rFonts w:ascii="Cambria" w:hAnsi="Cambria"/>
          <w:bCs/>
          <w:sz w:val="24"/>
          <w:szCs w:val="24"/>
        </w:rPr>
      </w:pPr>
      <w:r>
        <w:rPr>
          <w:rFonts w:ascii="Cambria" w:hAnsi="Cambria"/>
          <w:bCs/>
          <w:sz w:val="24"/>
          <w:szCs w:val="24"/>
        </w:rPr>
        <w:t>Standards for Culturally Responsive Teaching</w:t>
      </w:r>
    </w:p>
    <w:p w14:paraId="53311EB9" w14:textId="77777777" w:rsidR="00C45263" w:rsidRPr="00C45263" w:rsidRDefault="00C45263" w:rsidP="00C45263">
      <w:pPr>
        <w:spacing w:after="0" w:line="240" w:lineRule="auto"/>
        <w:rPr>
          <w:rFonts w:ascii="Cambria" w:hAnsi="Cambria"/>
          <w:bCs/>
          <w:sz w:val="24"/>
          <w:szCs w:val="24"/>
        </w:rPr>
      </w:pPr>
    </w:p>
    <w:p w14:paraId="5C104713" w14:textId="77777777" w:rsidR="00C45263" w:rsidRPr="00C45263" w:rsidRDefault="00C45263" w:rsidP="00C45263">
      <w:pPr>
        <w:pStyle w:val="Heading1"/>
        <w:jc w:val="left"/>
        <w:rPr>
          <w:rFonts w:ascii="Cambria" w:hAnsi="Cambria"/>
          <w:b/>
          <w:sz w:val="24"/>
          <w:szCs w:val="24"/>
        </w:rPr>
      </w:pPr>
      <w:r w:rsidRPr="00C45263">
        <w:rPr>
          <w:rFonts w:ascii="Cambria" w:hAnsi="Cambria"/>
          <w:b/>
          <w:sz w:val="24"/>
          <w:szCs w:val="24"/>
        </w:rPr>
        <w:t>Professional Expectations</w:t>
      </w:r>
    </w:p>
    <w:p w14:paraId="77837EDB" w14:textId="47D2E419" w:rsidR="00C45263" w:rsidRPr="00C45263" w:rsidRDefault="00C45263" w:rsidP="00C45263">
      <w:pPr>
        <w:keepLines/>
        <w:rPr>
          <w:rFonts w:ascii="Cambria" w:hAnsi="Cambria"/>
          <w:color w:val="000000"/>
          <w:sz w:val="24"/>
          <w:szCs w:val="24"/>
        </w:rPr>
      </w:pPr>
      <w:r w:rsidRPr="00C45263">
        <w:rPr>
          <w:rFonts w:ascii="Cambria" w:hAnsi="Cambria"/>
          <w:color w:val="000000"/>
          <w:sz w:val="24"/>
          <w:szCs w:val="24"/>
        </w:rPr>
        <w:t>We must all be mindful of how our written and verbal communications reflect upon us, particularly as professionals in a professional or academic setting. Even as a pre-service teacher, you may be asked – sometimes multiple times in one day - to respond to conversations, notes, emails, texts, memos, letters, newsletters and more. They may be to or from parents and guardians, administrators, students</w:t>
      </w:r>
      <w:r>
        <w:rPr>
          <w:rFonts w:ascii="Cambria" w:hAnsi="Cambria"/>
          <w:color w:val="000000"/>
          <w:sz w:val="24"/>
          <w:szCs w:val="24"/>
        </w:rPr>
        <w:t>,</w:t>
      </w:r>
      <w:r w:rsidRPr="00C45263">
        <w:rPr>
          <w:rFonts w:ascii="Cambria" w:hAnsi="Cambria"/>
          <w:color w:val="000000"/>
          <w:sz w:val="24"/>
          <w:szCs w:val="24"/>
        </w:rPr>
        <w:t xml:space="preserve"> colleagues, and others. While you may not always have an opportunity to carefully select your words in advance, you should begin to develop an awareness of your professional persona. For example, be sure that your email address and voice mail greeting are ones that are appropriate for a prospective employer. Likewise, monitor your use of your cell phone </w:t>
      </w:r>
      <w:r w:rsidRPr="00C45263">
        <w:rPr>
          <w:rFonts w:ascii="Cambria" w:hAnsi="Cambria"/>
          <w:i/>
          <w:color w:val="000000"/>
          <w:sz w:val="24"/>
          <w:szCs w:val="24"/>
        </w:rPr>
        <w:t xml:space="preserve">and any devices operated by you </w:t>
      </w:r>
      <w:r w:rsidRPr="00C45263">
        <w:rPr>
          <w:rFonts w:ascii="Cambria" w:hAnsi="Cambria"/>
          <w:color w:val="000000"/>
          <w:sz w:val="24"/>
          <w:szCs w:val="24"/>
        </w:rPr>
        <w:t>while in a professional or academic setting to ensure they meet acceptable standards and policies. If you are unsure of what those are, be sure to ask for clarification. Before submitting any written work or communication, develop a habit of using spell-check, grammar-check, as well as reading and re-reading them and/or having someone else proof them for you. Be sure to read for tone and clarity as much as for accuracy and vocabulary. It is early in your career, but as a wise teacher once told me about classroom management, “Start as you mean to go on.” In other words, begin acting like a professional before you enter the profession, and maintaining those standards will become habitual.</w:t>
      </w:r>
    </w:p>
    <w:p w14:paraId="7EF3546C" w14:textId="77777777" w:rsidR="00C45263" w:rsidRPr="00DC577B" w:rsidRDefault="00C45263" w:rsidP="00067834">
      <w:pPr>
        <w:keepNext/>
        <w:spacing w:after="0" w:line="240" w:lineRule="auto"/>
        <w:outlineLvl w:val="1"/>
      </w:pPr>
    </w:p>
    <w:sectPr w:rsidR="00C45263" w:rsidRPr="00DC577B" w:rsidSect="00DC577B">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44EBE" w14:textId="77777777" w:rsidR="006B0F80" w:rsidRDefault="006B0F80" w:rsidP="00DC577B">
      <w:pPr>
        <w:spacing w:after="0" w:line="240" w:lineRule="auto"/>
      </w:pPr>
      <w:r>
        <w:separator/>
      </w:r>
    </w:p>
  </w:endnote>
  <w:endnote w:type="continuationSeparator" w:id="0">
    <w:p w14:paraId="44CEF6CF" w14:textId="77777777" w:rsidR="006B0F80" w:rsidRDefault="006B0F80" w:rsidP="00DC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Bahnschrift SemiLight">
    <w:altName w:val="Calibri"/>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C09DF" w14:textId="77777777" w:rsidR="006B0F80" w:rsidRDefault="006B0F80" w:rsidP="00DC577B">
      <w:pPr>
        <w:spacing w:after="0" w:line="240" w:lineRule="auto"/>
      </w:pPr>
      <w:r>
        <w:separator/>
      </w:r>
    </w:p>
  </w:footnote>
  <w:footnote w:type="continuationSeparator" w:id="0">
    <w:p w14:paraId="2A0F620E" w14:textId="77777777" w:rsidR="006B0F80" w:rsidRDefault="006B0F80" w:rsidP="00DC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8780" w14:textId="33C9A69C" w:rsidR="00DC577B" w:rsidRPr="00F25001" w:rsidRDefault="00DC577B" w:rsidP="00DC577B">
    <w:pPr>
      <w:pStyle w:val="NoSpacing"/>
      <w:jc w:val="right"/>
      <w:rPr>
        <w:rFonts w:ascii="Bahnschrift SemiLight" w:hAnsi="Bahnschrift SemiLight" w:cs="Times New Roman"/>
        <w:sz w:val="28"/>
        <w:szCs w:val="28"/>
      </w:rPr>
    </w:pPr>
    <w:r>
      <w:rPr>
        <w:noProof/>
      </w:rPr>
      <w:drawing>
        <wp:anchor distT="0" distB="0" distL="114300" distR="114300" simplePos="0" relativeHeight="251659264" behindDoc="0" locked="0" layoutInCell="1" allowOverlap="1" wp14:anchorId="1A834EB9" wp14:editId="7FC22096">
          <wp:simplePos x="0" y="0"/>
          <wp:positionH relativeFrom="column">
            <wp:posOffset>-323215</wp:posOffset>
          </wp:positionH>
          <wp:positionV relativeFrom="paragraph">
            <wp:posOffset>0</wp:posOffset>
          </wp:positionV>
          <wp:extent cx="1409700" cy="49595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Rising_Alaska_Logo_words.png"/>
                  <pic:cNvPicPr/>
                </pic:nvPicPr>
                <pic:blipFill>
                  <a:blip r:embed="rId1">
                    <a:extLst>
                      <a:ext uri="{28A0092B-C50C-407E-A947-70E740481C1C}">
                        <a14:useLocalDpi xmlns:a14="http://schemas.microsoft.com/office/drawing/2010/main" val="0"/>
                      </a:ext>
                    </a:extLst>
                  </a:blip>
                  <a:stretch>
                    <a:fillRect/>
                  </a:stretch>
                </pic:blipFill>
                <pic:spPr>
                  <a:xfrm>
                    <a:off x="0" y="0"/>
                    <a:ext cx="1409700" cy="495955"/>
                  </a:xfrm>
                  <a:prstGeom prst="rect">
                    <a:avLst/>
                  </a:prstGeom>
                </pic:spPr>
              </pic:pic>
            </a:graphicData>
          </a:graphic>
          <wp14:sizeRelH relativeFrom="margin">
            <wp14:pctWidth>0</wp14:pctWidth>
          </wp14:sizeRelH>
          <wp14:sizeRelV relativeFrom="margin">
            <wp14:pctHeight>0</wp14:pctHeight>
          </wp14:sizeRelV>
        </wp:anchor>
      </w:drawing>
    </w:r>
    <w:r>
      <w:tab/>
    </w:r>
    <w:r w:rsidRPr="00F25001">
      <w:rPr>
        <w:rFonts w:ascii="Bahnschrift SemiLight" w:hAnsi="Bahnschrift SemiLight" w:cs="Times New Roman"/>
        <w:sz w:val="28"/>
        <w:szCs w:val="28"/>
      </w:rPr>
      <w:t>UAS + Educators Rising Dual Enrollment Course</w:t>
    </w:r>
  </w:p>
  <w:p w14:paraId="223022ED" w14:textId="77777777" w:rsidR="00DC577B" w:rsidRPr="00F25001" w:rsidRDefault="00DC577B" w:rsidP="00DC577B">
    <w:pPr>
      <w:pStyle w:val="NoSpacing"/>
      <w:ind w:left="2880" w:firstLine="720"/>
      <w:jc w:val="right"/>
      <w:rPr>
        <w:rFonts w:ascii="Bahnschrift SemiLight" w:hAnsi="Bahnschrift SemiLight" w:cs="Times New Roman"/>
        <w:sz w:val="28"/>
        <w:szCs w:val="28"/>
      </w:rPr>
    </w:pPr>
    <w:r w:rsidRPr="00F25001">
      <w:rPr>
        <w:rFonts w:ascii="Bahnschrift SemiLight" w:hAnsi="Bahnschrift SemiLight" w:cs="Times New Roman"/>
        <w:sz w:val="28"/>
        <w:szCs w:val="28"/>
      </w:rPr>
      <w:t>ED S122: Introduction to Education</w:t>
    </w:r>
  </w:p>
  <w:p w14:paraId="4B59CDC1" w14:textId="2CF01D3B" w:rsidR="00DC577B" w:rsidRPr="00DD0331" w:rsidRDefault="00DC577B" w:rsidP="00DD0331">
    <w:pPr>
      <w:pStyle w:val="NoSpacing"/>
      <w:ind w:left="2880" w:firstLine="720"/>
      <w:jc w:val="right"/>
      <w:rPr>
        <w:rFonts w:ascii="Bahnschrift SemiLight" w:hAnsi="Bahnschrift SemiLight" w:cs="Times New Roman"/>
        <w:sz w:val="28"/>
        <w:szCs w:val="28"/>
      </w:rPr>
    </w:pPr>
    <w:r w:rsidRPr="00F25001">
      <w:rPr>
        <w:rFonts w:ascii="Bahnschrift SemiLight" w:hAnsi="Bahnschrift SemiLight" w:cs="Times New Roman"/>
        <w:sz w:val="28"/>
        <w:szCs w:val="28"/>
      </w:rPr>
      <w:t xml:space="preserve">Course </w:t>
    </w:r>
    <w:r>
      <w:rPr>
        <w:rFonts w:ascii="Bahnschrift SemiLight" w:hAnsi="Bahnschrift SemiLight" w:cs="Times New Roman"/>
        <w:sz w:val="28"/>
        <w:szCs w:val="28"/>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0119"/>
    <w:multiLevelType w:val="multilevel"/>
    <w:tmpl w:val="99587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B0236"/>
    <w:multiLevelType w:val="multilevel"/>
    <w:tmpl w:val="DE24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1124C6"/>
    <w:multiLevelType w:val="multilevel"/>
    <w:tmpl w:val="DCBE1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005D0"/>
    <w:multiLevelType w:val="multilevel"/>
    <w:tmpl w:val="59E41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FD2ABD"/>
    <w:multiLevelType w:val="multilevel"/>
    <w:tmpl w:val="9CBA0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0A55E4"/>
    <w:multiLevelType w:val="multilevel"/>
    <w:tmpl w:val="C9FA2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D7E3C"/>
    <w:multiLevelType w:val="multilevel"/>
    <w:tmpl w:val="1E620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67834"/>
    <w:rsid w:val="00185F72"/>
    <w:rsid w:val="00270A33"/>
    <w:rsid w:val="003544E3"/>
    <w:rsid w:val="0037505E"/>
    <w:rsid w:val="006B0F80"/>
    <w:rsid w:val="00915B00"/>
    <w:rsid w:val="009E0D33"/>
    <w:rsid w:val="00C05655"/>
    <w:rsid w:val="00C45263"/>
    <w:rsid w:val="00D53F54"/>
    <w:rsid w:val="00DC577B"/>
    <w:rsid w:val="00DD0331"/>
    <w:rsid w:val="00EE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09F4A"/>
  <w15:chartTrackingRefBased/>
  <w15:docId w15:val="{36C788FE-827F-4FD4-86D5-F0839709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DC577B"/>
    <w:pPr>
      <w:keepNext/>
      <w:keepLines/>
      <w:spacing w:before="240" w:after="0"/>
      <w:jc w:val="center"/>
      <w:outlineLvl w:val="0"/>
    </w:pPr>
    <w:rPr>
      <w:rFonts w:ascii="Calibri" w:eastAsia="Calibri" w:hAnsi="Calibri" w:cs="Calibri"/>
      <w:color w:val="000000"/>
      <w:sz w:val="32"/>
      <w:szCs w:val="32"/>
    </w:rPr>
  </w:style>
  <w:style w:type="paragraph" w:styleId="Heading2">
    <w:name w:val="heading 2"/>
    <w:basedOn w:val="Normal"/>
    <w:next w:val="Normal"/>
    <w:link w:val="Heading2Char"/>
    <w:uiPriority w:val="9"/>
    <w:semiHidden/>
    <w:unhideWhenUsed/>
    <w:qFormat/>
    <w:rsid w:val="00DC5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77B"/>
  </w:style>
  <w:style w:type="paragraph" w:styleId="Footer">
    <w:name w:val="footer"/>
    <w:basedOn w:val="Normal"/>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77B"/>
  </w:style>
  <w:style w:type="paragraph" w:styleId="NoSpacing">
    <w:name w:val="No Spacing"/>
    <w:uiPriority w:val="1"/>
    <w:qFormat/>
    <w:rsid w:val="00DC577B"/>
    <w:pPr>
      <w:spacing w:after="0" w:line="240" w:lineRule="auto"/>
    </w:pPr>
  </w:style>
  <w:style w:type="character" w:customStyle="1" w:styleId="Heading1Char">
    <w:name w:val="Heading 1 Char"/>
    <w:basedOn w:val="DefaultParagraphFont"/>
    <w:link w:val="Heading1"/>
    <w:rsid w:val="00DC577B"/>
    <w:rPr>
      <w:rFonts w:ascii="Calibri" w:eastAsia="Calibri" w:hAnsi="Calibri" w:cs="Calibri"/>
      <w:color w:val="000000"/>
      <w:sz w:val="32"/>
      <w:szCs w:val="32"/>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6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678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C45263"/>
    <w:pPr>
      <w:ind w:left="720"/>
      <w:contextualSpacing/>
    </w:pPr>
  </w:style>
  <w:style w:type="character" w:styleId="Hyperlink">
    <w:name w:val="Hyperlink"/>
    <w:basedOn w:val="DefaultParagraphFont"/>
    <w:uiPriority w:val="99"/>
    <w:unhideWhenUsed/>
    <w:rsid w:val="00D53F54"/>
    <w:rPr>
      <w:color w:val="0000FF"/>
      <w:u w:val="single"/>
    </w:rPr>
  </w:style>
  <w:style w:type="character" w:styleId="UnresolvedMention">
    <w:name w:val="Unresolved Mention"/>
    <w:basedOn w:val="DefaultParagraphFont"/>
    <w:uiPriority w:val="99"/>
    <w:semiHidden/>
    <w:unhideWhenUsed/>
    <w:rsid w:val="009E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39147">
      <w:bodyDiv w:val="1"/>
      <w:marLeft w:val="0"/>
      <w:marRight w:val="0"/>
      <w:marTop w:val="0"/>
      <w:marBottom w:val="0"/>
      <w:divBdr>
        <w:top w:val="none" w:sz="0" w:space="0" w:color="auto"/>
        <w:left w:val="none" w:sz="0" w:space="0" w:color="auto"/>
        <w:bottom w:val="none" w:sz="0" w:space="0" w:color="auto"/>
        <w:right w:val="none" w:sz="0" w:space="0" w:color="auto"/>
      </w:divBdr>
    </w:div>
    <w:div w:id="1966957967">
      <w:bodyDiv w:val="1"/>
      <w:marLeft w:val="0"/>
      <w:marRight w:val="0"/>
      <w:marTop w:val="0"/>
      <w:marBottom w:val="0"/>
      <w:divBdr>
        <w:top w:val="none" w:sz="0" w:space="0" w:color="auto"/>
        <w:left w:val="none" w:sz="0" w:space="0" w:color="auto"/>
        <w:bottom w:val="none" w:sz="0" w:space="0" w:color="auto"/>
        <w:right w:val="none" w:sz="0" w:space="0" w:color="auto"/>
      </w:divBdr>
    </w:div>
    <w:div w:id="20664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kn.uaf.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kn.uaf.edu/Publications/CulturalStandar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ptpc/pdf/coe.pdf" TargetMode="External"/><Relationship Id="rId5" Type="http://schemas.openxmlformats.org/officeDocument/2006/relationships/webSettings" Target="webSettings.xml"/><Relationship Id="rId15" Type="http://schemas.openxmlformats.org/officeDocument/2006/relationships/hyperlink" Target="https://www.battelleforkids.org/networks/p21/frameworks-resources" TargetMode="External"/><Relationship Id="rId10" Type="http://schemas.openxmlformats.org/officeDocument/2006/relationships/hyperlink" Target="https://education.alaska.gov/standards" TargetMode="External"/><Relationship Id="rId4" Type="http://schemas.openxmlformats.org/officeDocument/2006/relationships/settings" Target="settings.xml"/><Relationship Id="rId9" Type="http://schemas.openxmlformats.org/officeDocument/2006/relationships/hyperlink" Target="https://www.alaska.edu/educatorsrising/" TargetMode="External"/><Relationship Id="rId14" Type="http://schemas.openxmlformats.org/officeDocument/2006/relationships/hyperlink" Target="https://alaskateacher.org/teaching_in_alaska.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5D3C-ACEC-4E5B-B0FA-F9D11726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MOZALEVSKIY</dc:creator>
  <cp:keywords/>
  <dc:description/>
  <cp:lastModifiedBy>Michelle Nakamura</cp:lastModifiedBy>
  <cp:revision>2</cp:revision>
  <dcterms:created xsi:type="dcterms:W3CDTF">2023-01-12T01:44:00Z</dcterms:created>
  <dcterms:modified xsi:type="dcterms:W3CDTF">2023-01-12T01:44:00Z</dcterms:modified>
</cp:coreProperties>
</file>