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4A4E19">
      <w:pPr>
        <w:ind w:left="720" w:hanging="720"/>
        <w:jc w:val="center"/>
      </w:pPr>
      <w:r>
        <w:t>February 15-16, 2012</w:t>
      </w:r>
    </w:p>
    <w:p w:rsidR="00B7340E" w:rsidRDefault="004A4E19">
      <w:pPr>
        <w:ind w:left="720" w:hanging="720"/>
        <w:jc w:val="center"/>
      </w:pPr>
      <w:r>
        <w:t>Fairbanks</w:t>
      </w:r>
      <w:r w:rsidR="007E3451">
        <w:t>, Alaska</w:t>
      </w:r>
    </w:p>
    <w:p w:rsidR="00F406D4" w:rsidRDefault="00F406D4">
      <w:pPr>
        <w:ind w:left="720" w:hanging="720"/>
        <w:jc w:val="center"/>
      </w:pPr>
    </w:p>
    <w:p w:rsidR="00F406D4" w:rsidRPr="00FF1F09" w:rsidRDefault="00F406D4">
      <w:pPr>
        <w:ind w:left="720" w:hanging="720"/>
        <w:jc w:val="center"/>
        <w:rPr>
          <w:b/>
        </w:rPr>
      </w:pPr>
      <w:r w:rsidRPr="00FF1F09">
        <w:rPr>
          <w:b/>
        </w:rPr>
        <w:t>SUMMARY OF ACTIONS</w:t>
      </w:r>
    </w:p>
    <w:p w:rsidR="00D33AAA" w:rsidRPr="004B4348" w:rsidRDefault="00D33AAA">
      <w:pPr>
        <w:jc w:val="both"/>
      </w:pPr>
    </w:p>
    <w:p w:rsidR="00F406D4" w:rsidRPr="00F406D4" w:rsidRDefault="00F406D4">
      <w:pPr>
        <w:tabs>
          <w:tab w:val="left" w:pos="0"/>
        </w:tabs>
        <w:jc w:val="both"/>
        <w:rPr>
          <w:b/>
          <w:i/>
          <w:u w:val="single"/>
        </w:rPr>
      </w:pPr>
      <w:r w:rsidRPr="00F406D4">
        <w:rPr>
          <w:b/>
          <w:i/>
          <w:u w:val="single"/>
        </w:rPr>
        <w:t>Full Board Actions</w:t>
      </w:r>
    </w:p>
    <w:p w:rsidR="00F406D4" w:rsidRDefault="00F406D4">
      <w:pPr>
        <w:tabs>
          <w:tab w:val="left" w:pos="0"/>
        </w:tabs>
        <w:jc w:val="both"/>
        <w:rPr>
          <w:u w:val="single"/>
        </w:rPr>
      </w:pPr>
    </w:p>
    <w:p w:rsidR="00527A2F" w:rsidRPr="00BB7D84" w:rsidRDefault="00F406D4" w:rsidP="00527A2F">
      <w:pPr>
        <w:ind w:left="720" w:hanging="720"/>
        <w:jc w:val="both"/>
        <w:rPr>
          <w:b/>
          <w:bCs w:val="0"/>
          <w:u w:val="single"/>
        </w:rPr>
      </w:pPr>
      <w:r>
        <w:rPr>
          <w:b/>
          <w:bCs w:val="0"/>
        </w:rPr>
        <w:t>1</w:t>
      </w:r>
      <w:r w:rsidR="001B775F">
        <w:rPr>
          <w:b/>
          <w:bCs w:val="0"/>
        </w:rPr>
        <w:t>.</w:t>
      </w:r>
      <w:r w:rsidR="001B775F">
        <w:rPr>
          <w:b/>
          <w:bCs w:val="0"/>
        </w:rPr>
        <w:tab/>
      </w:r>
      <w:r w:rsidR="00527A2F" w:rsidRPr="00517F89">
        <w:rPr>
          <w:b/>
          <w:bCs w:val="0"/>
          <w:u w:val="single"/>
        </w:rPr>
        <w:t xml:space="preserve">Approval of </w:t>
      </w:r>
      <w:r w:rsidR="00527A2F">
        <w:rPr>
          <w:b/>
          <w:bCs w:val="0"/>
          <w:u w:val="single"/>
        </w:rPr>
        <w:t>Resolution of Appreciation for Patricia Ivey</w:t>
      </w:r>
    </w:p>
    <w:p w:rsidR="00527A2F" w:rsidRPr="00F320CE" w:rsidRDefault="00527A2F" w:rsidP="00527A2F">
      <w:pPr>
        <w:ind w:left="720" w:hanging="720"/>
        <w:jc w:val="both"/>
        <w:rPr>
          <w:bCs w:val="0"/>
        </w:rPr>
      </w:pPr>
    </w:p>
    <w:p w:rsidR="00527A2F" w:rsidRPr="00527A2F" w:rsidRDefault="00527A2F" w:rsidP="00527A2F">
      <w:pPr>
        <w:ind w:left="720" w:hanging="720"/>
        <w:jc w:val="both"/>
        <w:rPr>
          <w:bCs w:val="0"/>
          <w:u w:val="single"/>
        </w:rPr>
      </w:pPr>
      <w:r w:rsidRPr="00F320CE">
        <w:rPr>
          <w:bCs w:val="0"/>
        </w:rPr>
        <w:tab/>
      </w:r>
      <w:r w:rsidRPr="00527A2F">
        <w:rPr>
          <w:bCs w:val="0"/>
          <w:u w:val="single"/>
        </w:rPr>
        <w:t>PASSED</w:t>
      </w:r>
    </w:p>
    <w:p w:rsidR="00527A2F" w:rsidRPr="00527A2F" w:rsidRDefault="00527A2F" w:rsidP="00527A2F">
      <w:pPr>
        <w:ind w:left="720"/>
        <w:jc w:val="both"/>
        <w:rPr>
          <w:bCs w:val="0"/>
        </w:rPr>
      </w:pPr>
      <w:r w:rsidRPr="00527A2F">
        <w:rPr>
          <w:bCs w:val="0"/>
        </w:rPr>
        <w:t>"The Board of Regents approves the resolution of appreciation for Patricia Ivey.  This motion is effective February 15, 2012.”</w:t>
      </w:r>
    </w:p>
    <w:p w:rsidR="00527A2F" w:rsidRDefault="00527A2F" w:rsidP="00527A2F">
      <w:pPr>
        <w:ind w:left="720"/>
        <w:jc w:val="both"/>
        <w:rPr>
          <w:b/>
          <w:bCs w:val="0"/>
        </w:rPr>
      </w:pPr>
    </w:p>
    <w:p w:rsidR="00527A2F" w:rsidRPr="00E037F6" w:rsidRDefault="00527A2F" w:rsidP="00527A2F">
      <w:pPr>
        <w:ind w:left="720"/>
        <w:rPr>
          <w:szCs w:val="24"/>
        </w:rPr>
      </w:pPr>
      <w:r w:rsidRPr="00E037F6">
        <w:rPr>
          <w:szCs w:val="24"/>
        </w:rPr>
        <w:t>WHEREAS, Pat Ivey first came to work at the University of Alaska over 36 years ago, in 1975, at the Cooperative Extension Service at UAF.  She became the head of the UA Governance Office in 1984;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the System Governance Office was created by Board of Regents’ Policy 03.01.01 to allow faculty, staff and students across the system an opportunity to participate in the decision-making process and advocate on behalf of  the university;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governance groups under Pat Ivey’s guidance have included the Faculty Alliance, Staff Alliance, Coalition of Student Leaders and the System Governance Council. Members of these groups are leaders of governance groups at their respective Major Administrative Units (MAUs);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Pat Ivey has served as Northern Regions vice president for Alaska chapter of the National Federation of Press Women; worked with National Geographic; received grants from Reader’s Digest and the Alaska Humanities Forum;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Pat Ivey in April of 1990 received a university award in recognition of demonstrated leadership in promoting minority employment;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the Coalition of Student Leaders approved a citation for Pat Ivey in 1994, noting that Pat worked “with a certain determination to make the Coalition of Student Leaders a reality in the University of Alaska System”;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the Coalition of Student Leaders named Pat Ivey “Most Valuable Staff Member” in April 2005; and</w:t>
      </w:r>
    </w:p>
    <w:p w:rsidR="00527A2F" w:rsidRPr="00E037F6" w:rsidRDefault="00527A2F" w:rsidP="00527A2F">
      <w:pPr>
        <w:ind w:left="720"/>
        <w:rPr>
          <w:szCs w:val="24"/>
        </w:rPr>
      </w:pPr>
    </w:p>
    <w:p w:rsidR="00527A2F" w:rsidRPr="00E037F6" w:rsidRDefault="00527A2F" w:rsidP="00527A2F">
      <w:pPr>
        <w:ind w:left="720"/>
        <w:rPr>
          <w:szCs w:val="24"/>
        </w:rPr>
      </w:pPr>
      <w:proofErr w:type="gramStart"/>
      <w:r w:rsidRPr="00E037F6">
        <w:rPr>
          <w:szCs w:val="24"/>
        </w:rPr>
        <w:t>WHEREAS, the students aren’t the only ones to notice Pat’s efforts.</w:t>
      </w:r>
      <w:proofErr w:type="gramEnd"/>
      <w:r w:rsidRPr="00E037F6">
        <w:rPr>
          <w:szCs w:val="24"/>
        </w:rPr>
        <w:t xml:space="preserve"> Pat received certificates of appreciation for “exceptional service” from the University of Alaska Faculty Alliance in 1997 and 1998;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lastRenderedPageBreak/>
        <w:t>WHEREAS, Faculty Alliance also presented Pat Ivey with a special recognition award in June 2007 “for over 20 years of outstanding service and dedication to the System Governance office”;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the Statewide Administration Assembly has long appreciated Pat, presenting her with an award in June 1988 for outstanding service, citing her exceptional efforts to research “major issues tended to improve employee relations, morale, efficiency and welfare.” The award notes Pat’s “energy, intelligence, research, communication skills and outstanding efforts”;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Pat Ivey, in 2003, received the relatively new “Make Students Count” award by then-President Mark Hamilton, an award that goes to employees specifically for their efforts to empower students; and</w:t>
      </w:r>
    </w:p>
    <w:p w:rsidR="00527A2F" w:rsidRPr="00E037F6" w:rsidRDefault="00527A2F" w:rsidP="00527A2F">
      <w:pPr>
        <w:ind w:left="720"/>
        <w:rPr>
          <w:szCs w:val="24"/>
        </w:rPr>
      </w:pPr>
    </w:p>
    <w:p w:rsidR="00527A2F" w:rsidRPr="00E037F6" w:rsidRDefault="00527A2F" w:rsidP="00527A2F">
      <w:pPr>
        <w:ind w:left="720"/>
        <w:rPr>
          <w:szCs w:val="24"/>
        </w:rPr>
      </w:pPr>
      <w:r w:rsidRPr="00E037F6">
        <w:rPr>
          <w:szCs w:val="24"/>
        </w:rPr>
        <w:t>WHEREAS, Pat announced her retirement Jan</w:t>
      </w:r>
      <w:r>
        <w:rPr>
          <w:szCs w:val="24"/>
        </w:rPr>
        <w:t>uary</w:t>
      </w:r>
      <w:r w:rsidRPr="00E037F6">
        <w:rPr>
          <w:szCs w:val="24"/>
        </w:rPr>
        <w:t xml:space="preserve"> 31, 2012, by noting, with her typical self-deprecating humor, that “governance deserves a dedicated whippersnapper younger and snappier than me to serve you all and help move the university forward into a new era.”</w:t>
      </w:r>
    </w:p>
    <w:p w:rsidR="00527A2F" w:rsidRPr="00E037F6" w:rsidRDefault="00527A2F" w:rsidP="00527A2F">
      <w:pPr>
        <w:ind w:left="720"/>
        <w:rPr>
          <w:szCs w:val="24"/>
        </w:rPr>
      </w:pPr>
    </w:p>
    <w:p w:rsidR="00527A2F" w:rsidRPr="00E037F6" w:rsidRDefault="00527A2F" w:rsidP="00527A2F">
      <w:pPr>
        <w:ind w:left="720"/>
        <w:rPr>
          <w:color w:val="000000"/>
          <w:szCs w:val="24"/>
        </w:rPr>
      </w:pPr>
      <w:r w:rsidRPr="00E037F6">
        <w:rPr>
          <w:szCs w:val="24"/>
        </w:rPr>
        <w:t>NOW THEREFORE, BE IT RESOLVED</w:t>
      </w:r>
      <w:r w:rsidRPr="00E037F6">
        <w:rPr>
          <w:color w:val="000000"/>
          <w:szCs w:val="24"/>
        </w:rPr>
        <w:t xml:space="preserve"> that the University of Alaska Board of Regents officially recognizes the dedication of Pat Ivey in her 36-plus years of service, and wishes her good luck in enjoying her children, grandchildren and great-grandchild in her much deserved retirement.</w:t>
      </w:r>
    </w:p>
    <w:p w:rsidR="00527A2F" w:rsidRPr="00E037F6" w:rsidRDefault="00527A2F" w:rsidP="00527A2F">
      <w:pPr>
        <w:ind w:left="720"/>
        <w:rPr>
          <w:color w:val="000000"/>
          <w:szCs w:val="24"/>
        </w:rPr>
      </w:pPr>
    </w:p>
    <w:p w:rsidR="00527A2F" w:rsidRDefault="00527A2F" w:rsidP="00527A2F">
      <w:pPr>
        <w:ind w:left="720"/>
        <w:jc w:val="both"/>
        <w:rPr>
          <w:b/>
          <w:bCs w:val="0"/>
        </w:rPr>
      </w:pPr>
      <w:r w:rsidRPr="00E037F6">
        <w:rPr>
          <w:color w:val="000000"/>
          <w:szCs w:val="24"/>
        </w:rPr>
        <w:t>BE IT FURTHER RESOLVED that this resolution be appropriately engrossed and conveyed to Pat Ivey, with a copy to be incorporated in the Feb</w:t>
      </w:r>
      <w:r>
        <w:rPr>
          <w:color w:val="000000"/>
          <w:szCs w:val="24"/>
        </w:rPr>
        <w:t>ruary</w:t>
      </w:r>
      <w:r w:rsidRPr="00E037F6">
        <w:rPr>
          <w:color w:val="000000"/>
          <w:szCs w:val="24"/>
        </w:rPr>
        <w:t xml:space="preserve"> 15-16, 2012, official minutes of the Board of Regents.</w:t>
      </w:r>
    </w:p>
    <w:p w:rsidR="00356AB3" w:rsidRDefault="00356AB3" w:rsidP="00527A2F">
      <w:pPr>
        <w:ind w:left="720" w:hanging="720"/>
        <w:jc w:val="both"/>
      </w:pPr>
    </w:p>
    <w:p w:rsidR="00527A2F" w:rsidRPr="00BB7D84" w:rsidRDefault="00F406D4" w:rsidP="00527A2F">
      <w:pPr>
        <w:ind w:left="720" w:hanging="720"/>
        <w:jc w:val="both"/>
        <w:rPr>
          <w:b/>
          <w:bCs w:val="0"/>
          <w:u w:val="single"/>
        </w:rPr>
      </w:pPr>
      <w:r>
        <w:rPr>
          <w:b/>
          <w:szCs w:val="21"/>
        </w:rPr>
        <w:t>2</w:t>
      </w:r>
      <w:r w:rsidR="0074482A" w:rsidRPr="00C7738D">
        <w:rPr>
          <w:b/>
          <w:szCs w:val="21"/>
        </w:rPr>
        <w:t>.</w:t>
      </w:r>
      <w:r w:rsidR="0074482A" w:rsidRPr="00C7738D">
        <w:rPr>
          <w:b/>
          <w:szCs w:val="21"/>
        </w:rPr>
        <w:tab/>
      </w:r>
      <w:r w:rsidR="00527A2F" w:rsidRPr="00517F89">
        <w:rPr>
          <w:b/>
          <w:bCs w:val="0"/>
          <w:u w:val="single"/>
        </w:rPr>
        <w:t xml:space="preserve">Approval of </w:t>
      </w:r>
      <w:r w:rsidR="00527A2F">
        <w:rPr>
          <w:b/>
          <w:bCs w:val="0"/>
          <w:u w:val="single"/>
        </w:rPr>
        <w:t>Resolution of Appreciation for Jeannie D. Phillips</w:t>
      </w:r>
    </w:p>
    <w:p w:rsidR="00527A2F" w:rsidRPr="00F320CE" w:rsidRDefault="00527A2F" w:rsidP="00527A2F">
      <w:pPr>
        <w:ind w:left="720" w:hanging="720"/>
        <w:jc w:val="both"/>
        <w:rPr>
          <w:bCs w:val="0"/>
        </w:rPr>
      </w:pPr>
    </w:p>
    <w:p w:rsidR="00527A2F" w:rsidRPr="00527A2F" w:rsidRDefault="00527A2F" w:rsidP="00527A2F">
      <w:pPr>
        <w:ind w:left="720" w:hanging="720"/>
        <w:jc w:val="both"/>
        <w:rPr>
          <w:bCs w:val="0"/>
          <w:u w:val="single"/>
        </w:rPr>
      </w:pPr>
      <w:r w:rsidRPr="00F320CE">
        <w:rPr>
          <w:bCs w:val="0"/>
        </w:rPr>
        <w:tab/>
      </w:r>
      <w:r w:rsidRPr="00527A2F">
        <w:rPr>
          <w:bCs w:val="0"/>
          <w:u w:val="single"/>
        </w:rPr>
        <w:t>PASSED</w:t>
      </w:r>
    </w:p>
    <w:p w:rsidR="00527A2F" w:rsidRPr="00527A2F" w:rsidRDefault="00527A2F" w:rsidP="00527A2F">
      <w:pPr>
        <w:ind w:left="720"/>
        <w:jc w:val="both"/>
        <w:rPr>
          <w:bCs w:val="0"/>
        </w:rPr>
      </w:pPr>
      <w:r w:rsidRPr="00527A2F">
        <w:rPr>
          <w:bCs w:val="0"/>
        </w:rPr>
        <w:t>"The Board of Regents approves the resolution of appreciation for Jeannie D. Phillips.  This motion is effective February 15, 2012.”</w:t>
      </w:r>
    </w:p>
    <w:p w:rsidR="00527A2F" w:rsidRDefault="00527A2F" w:rsidP="00527A2F">
      <w:pPr>
        <w:ind w:left="720"/>
        <w:jc w:val="both"/>
        <w:rPr>
          <w:b/>
          <w:bCs w:val="0"/>
        </w:rPr>
      </w:pPr>
    </w:p>
    <w:p w:rsidR="00527A2F" w:rsidRPr="003D54DD" w:rsidRDefault="00527A2F" w:rsidP="00527A2F">
      <w:pPr>
        <w:widowControl w:val="0"/>
        <w:autoSpaceDE w:val="0"/>
        <w:autoSpaceDN w:val="0"/>
        <w:adjustRightInd w:val="0"/>
        <w:ind w:left="720"/>
        <w:jc w:val="both"/>
        <w:rPr>
          <w:szCs w:val="24"/>
        </w:rPr>
      </w:pPr>
      <w:r w:rsidRPr="003D54DD">
        <w:rPr>
          <w:szCs w:val="24"/>
        </w:rPr>
        <w:t>WHEREAS, Jeannie D. Phillips’ dedication to the University of Alaska can be traced throughout her entire adult life; and</w:t>
      </w:r>
    </w:p>
    <w:p w:rsidR="00527A2F" w:rsidRPr="003D54DD" w:rsidRDefault="00527A2F" w:rsidP="00527A2F">
      <w:pPr>
        <w:ind w:left="720"/>
        <w:jc w:val="both"/>
        <w:rPr>
          <w:noProof/>
          <w:szCs w:val="24"/>
        </w:rPr>
      </w:pPr>
    </w:p>
    <w:p w:rsidR="00527A2F" w:rsidRPr="003D54DD" w:rsidRDefault="00527A2F" w:rsidP="00527A2F">
      <w:pPr>
        <w:widowControl w:val="0"/>
        <w:autoSpaceDE w:val="0"/>
        <w:autoSpaceDN w:val="0"/>
        <w:adjustRightInd w:val="0"/>
        <w:ind w:left="720"/>
        <w:jc w:val="both"/>
        <w:rPr>
          <w:szCs w:val="24"/>
        </w:rPr>
      </w:pPr>
      <w:proofErr w:type="gramStart"/>
      <w:r w:rsidRPr="003D54DD">
        <w:rPr>
          <w:szCs w:val="24"/>
        </w:rPr>
        <w:t>WHEREAS, Jeannie D. Phillips initially came to the University of Alaska as a student, graduating from Kodiak Community College in 1980.</w:t>
      </w:r>
      <w:proofErr w:type="gramEnd"/>
      <w:r w:rsidRPr="003D54DD">
        <w:rPr>
          <w:szCs w:val="24"/>
        </w:rPr>
        <w:t xml:space="preserve"> She was hired as a clerk stenographer for KUAC in 1981; relocated to System Human Resources in 1983, Academic Affairs in 1985, and finally became Executive Officer to the Board of Regents in 1991; and</w:t>
      </w:r>
    </w:p>
    <w:p w:rsidR="00527A2F" w:rsidRDefault="00527A2F" w:rsidP="00527A2F">
      <w:pPr>
        <w:widowControl w:val="0"/>
        <w:autoSpaceDE w:val="0"/>
        <w:autoSpaceDN w:val="0"/>
        <w:adjustRightInd w:val="0"/>
        <w:ind w:left="720"/>
        <w:jc w:val="both"/>
        <w:rPr>
          <w:szCs w:val="24"/>
        </w:rPr>
      </w:pPr>
    </w:p>
    <w:p w:rsidR="00527A2F"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lastRenderedPageBreak/>
        <w:t>WHEREAS, from 1991 to February 2012, she has managed the Board of Regents’ office with skill, grace, good humor, flexibility and humility. For 21 years, Jeannie has handled all logistics, dealt with delayed or cancelled airline flights, hotels and car rental agencies. She’s hauled binders, reams of papers and, more recently, eight cases of audio-visual equipment to each and every meeting; and</w:t>
      </w:r>
    </w:p>
    <w:p w:rsidR="00527A2F"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t>WHEREAS, over these years Jeannie D. Phillips has worked with 67 regents and attended more than 250 board meetings; and</w:t>
      </w:r>
    </w:p>
    <w:p w:rsidR="00527A2F" w:rsidRPr="003D54DD"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t xml:space="preserve">WHEREAS, Jeannie D. Phillips has worked with six University presidents including Jay Barton, Donald O’Dowd, Jerome </w:t>
      </w:r>
      <w:proofErr w:type="spellStart"/>
      <w:r w:rsidRPr="003D54DD">
        <w:rPr>
          <w:szCs w:val="24"/>
        </w:rPr>
        <w:t>Komisar</w:t>
      </w:r>
      <w:proofErr w:type="spellEnd"/>
      <w:r w:rsidRPr="003D54DD">
        <w:rPr>
          <w:szCs w:val="24"/>
        </w:rPr>
        <w:t>, Mark R. Hamilton and Patrick Gamble; and 10 board chairs including Robert F. Williams, Sharon D. Gagnon, Michael P. Kelly, Michael J. Burns, Chancy Croft, Brian D. Rogers, Mary K. Hughes, Cynthia Henry, Fuller A. Cowell and Patricia Jacobson; and</w:t>
      </w:r>
    </w:p>
    <w:p w:rsidR="00527A2F" w:rsidRPr="003D54DD"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t>WHEREAS, while working full time for UA, Jeannie and her husband Jerry raised two children, Jay and Jill, yet she still found time to volunteer in her community and in her profession, including serving 15 years on the Board Professionals with the Association of Governing Boards, on the Spirit of Alaska Federal Credit Union board, and as an active member of the Alaska Chapter of the Daughters of the American Revolution; and</w:t>
      </w:r>
    </w:p>
    <w:p w:rsidR="00527A2F" w:rsidRPr="003D54DD"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t>WHEREAS, Jeannie D. Phillips’ most recent accomplishment has been initiating and overseeing the transition to “paperless” board meetings, following the digitization of the Board of Regents’ minutes; and</w:t>
      </w:r>
    </w:p>
    <w:p w:rsidR="00527A2F" w:rsidRPr="003D54DD"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t xml:space="preserve">WHEREAS, she has a special interest in the history of the university and enjoys collecting and showcasing University of Alaska memorabilia; and </w:t>
      </w:r>
    </w:p>
    <w:p w:rsidR="00527A2F" w:rsidRPr="003D54DD" w:rsidRDefault="00527A2F" w:rsidP="00527A2F">
      <w:pPr>
        <w:widowControl w:val="0"/>
        <w:autoSpaceDE w:val="0"/>
        <w:autoSpaceDN w:val="0"/>
        <w:adjustRightInd w:val="0"/>
        <w:ind w:left="720"/>
        <w:jc w:val="both"/>
        <w:rPr>
          <w:szCs w:val="24"/>
        </w:rPr>
      </w:pPr>
    </w:p>
    <w:p w:rsidR="00527A2F" w:rsidRPr="003D54DD" w:rsidRDefault="00527A2F" w:rsidP="00527A2F">
      <w:pPr>
        <w:widowControl w:val="0"/>
        <w:autoSpaceDE w:val="0"/>
        <w:autoSpaceDN w:val="0"/>
        <w:adjustRightInd w:val="0"/>
        <w:ind w:left="720"/>
        <w:jc w:val="both"/>
        <w:rPr>
          <w:szCs w:val="24"/>
        </w:rPr>
      </w:pPr>
      <w:r w:rsidRPr="003D54DD">
        <w:rPr>
          <w:szCs w:val="24"/>
        </w:rPr>
        <w:t xml:space="preserve">WHEREAS, Jeannie D. Phillips retired from her position as Executive Officer to the Board of Regents on February 1 to accept a part-time position at the University of Alaska Fairbanks; and </w:t>
      </w:r>
    </w:p>
    <w:p w:rsidR="00527A2F" w:rsidRPr="003D54DD" w:rsidRDefault="00527A2F" w:rsidP="00527A2F">
      <w:pPr>
        <w:widowControl w:val="0"/>
        <w:autoSpaceDE w:val="0"/>
        <w:autoSpaceDN w:val="0"/>
        <w:adjustRightInd w:val="0"/>
        <w:ind w:left="720"/>
        <w:jc w:val="both"/>
        <w:rPr>
          <w:szCs w:val="24"/>
        </w:rPr>
      </w:pPr>
    </w:p>
    <w:p w:rsidR="00527A2F" w:rsidRPr="003D54DD" w:rsidRDefault="00527A2F" w:rsidP="00527A2F">
      <w:pPr>
        <w:ind w:left="720"/>
        <w:jc w:val="both"/>
        <w:rPr>
          <w:noProof/>
          <w:szCs w:val="24"/>
        </w:rPr>
      </w:pPr>
      <w:r w:rsidRPr="003D54DD">
        <w:rPr>
          <w:szCs w:val="24"/>
        </w:rPr>
        <w:t>NOW, THEREFORE, BE IT RESOLVED that the Board of Regents of the University of Alaska takes official recognition of Jeannie’s outstanding service and extends to her this statement of appreciation for her contributions to higher education at the University of Alaska and in the State of Alaska</w:t>
      </w:r>
      <w:r w:rsidR="001539BD">
        <w:rPr>
          <w:szCs w:val="24"/>
        </w:rPr>
        <w:t>; and</w:t>
      </w:r>
      <w:bookmarkStart w:id="0" w:name="_GoBack"/>
      <w:bookmarkEnd w:id="0"/>
    </w:p>
    <w:p w:rsidR="00527A2F" w:rsidRPr="003D54DD" w:rsidRDefault="00527A2F" w:rsidP="00527A2F">
      <w:pPr>
        <w:ind w:left="720"/>
        <w:jc w:val="both"/>
        <w:rPr>
          <w:szCs w:val="24"/>
        </w:rPr>
      </w:pPr>
    </w:p>
    <w:p w:rsidR="00F274EF" w:rsidRDefault="00527A2F" w:rsidP="00527A2F">
      <w:pPr>
        <w:widowControl w:val="0"/>
        <w:autoSpaceDE w:val="0"/>
        <w:autoSpaceDN w:val="0"/>
        <w:adjustRightInd w:val="0"/>
        <w:ind w:left="720"/>
        <w:jc w:val="both"/>
        <w:rPr>
          <w:szCs w:val="24"/>
        </w:rPr>
      </w:pPr>
      <w:r w:rsidRPr="003D54DD">
        <w:rPr>
          <w:szCs w:val="24"/>
        </w:rPr>
        <w:t>BE IT FURTHER RESOLVED that this resolution be appropriately engrossed and conveyed to Jeannie D. Phillips with a copy incorporated in the official minutes of the February 15-16, 2012, meeting of the Board of Regents.</w:t>
      </w:r>
    </w:p>
    <w:p w:rsidR="00F274EF" w:rsidRDefault="00F274EF">
      <w:pPr>
        <w:rPr>
          <w:szCs w:val="24"/>
        </w:rPr>
      </w:pPr>
      <w:r>
        <w:rPr>
          <w:szCs w:val="24"/>
        </w:rPr>
        <w:br w:type="page"/>
      </w:r>
    </w:p>
    <w:p w:rsidR="00527A2F" w:rsidRPr="003D54DD" w:rsidRDefault="00527A2F" w:rsidP="00527A2F">
      <w:pPr>
        <w:widowControl w:val="0"/>
        <w:autoSpaceDE w:val="0"/>
        <w:autoSpaceDN w:val="0"/>
        <w:adjustRightInd w:val="0"/>
        <w:ind w:left="720"/>
        <w:jc w:val="both"/>
        <w:rPr>
          <w:szCs w:val="24"/>
        </w:rPr>
      </w:pPr>
    </w:p>
    <w:p w:rsidR="002D5148" w:rsidRDefault="002D5148" w:rsidP="00527A2F">
      <w:pPr>
        <w:autoSpaceDE w:val="0"/>
        <w:autoSpaceDN w:val="0"/>
        <w:adjustRightInd w:val="0"/>
        <w:ind w:left="720" w:hanging="720"/>
        <w:jc w:val="both"/>
        <w:rPr>
          <w:b/>
        </w:rPr>
      </w:pPr>
    </w:p>
    <w:p w:rsidR="001E11D9" w:rsidRDefault="00F406D4" w:rsidP="00F274EF">
      <w:pPr>
        <w:ind w:left="720" w:hanging="720"/>
        <w:jc w:val="both"/>
        <w:rPr>
          <w:b/>
          <w:u w:val="single"/>
        </w:rPr>
      </w:pPr>
      <w:r>
        <w:rPr>
          <w:b/>
        </w:rPr>
        <w:t>3</w:t>
      </w:r>
      <w:r w:rsidR="001E11D9" w:rsidRPr="001E11D9">
        <w:rPr>
          <w:b/>
        </w:rPr>
        <w:t>.</w:t>
      </w:r>
      <w:r w:rsidR="001E11D9" w:rsidRPr="001E11D9">
        <w:rPr>
          <w:b/>
        </w:rPr>
        <w:tab/>
      </w:r>
      <w:r w:rsidR="00F274EF" w:rsidRPr="00F274EF">
        <w:rPr>
          <w:b/>
          <w:u w:val="single"/>
        </w:rPr>
        <w:t>Approval of Certificate in Bakery and Pastry Arts at the University of Alaska Fairbanks</w:t>
      </w:r>
    </w:p>
    <w:p w:rsidR="00F274EF" w:rsidRDefault="00F274EF" w:rsidP="00F274EF">
      <w:pPr>
        <w:ind w:left="720" w:hanging="720"/>
        <w:jc w:val="both"/>
        <w:rPr>
          <w:b/>
          <w:szCs w:val="21"/>
        </w:rPr>
      </w:pPr>
    </w:p>
    <w:p w:rsidR="00F274EF" w:rsidRDefault="00F274EF" w:rsidP="001E11D9">
      <w:pPr>
        <w:ind w:left="720"/>
        <w:jc w:val="both"/>
        <w:rPr>
          <w:bCs w:val="0"/>
          <w:u w:val="single"/>
        </w:rPr>
      </w:pPr>
    </w:p>
    <w:p w:rsidR="001E11D9" w:rsidRPr="00F406D4" w:rsidRDefault="00501E4B" w:rsidP="001E11D9">
      <w:pPr>
        <w:ind w:left="720"/>
        <w:jc w:val="both"/>
        <w:rPr>
          <w:bCs w:val="0"/>
          <w:u w:val="single"/>
        </w:rPr>
      </w:pPr>
      <w:r w:rsidRPr="00F406D4">
        <w:rPr>
          <w:bCs w:val="0"/>
          <w:u w:val="single"/>
        </w:rPr>
        <w:t>PASSED</w:t>
      </w:r>
    </w:p>
    <w:p w:rsidR="006436EF" w:rsidRDefault="00F274EF" w:rsidP="00F274EF">
      <w:pPr>
        <w:ind w:left="720"/>
        <w:jc w:val="both"/>
      </w:pPr>
      <w:r w:rsidRPr="00F30F8B">
        <w:t>“The Board of Regents approve</w:t>
      </w:r>
      <w:r>
        <w:t>s the</w:t>
      </w:r>
      <w:r w:rsidRPr="00F30F8B">
        <w:t xml:space="preserve"> Certificate in Bakery &amp; Pastry Arts at the University of Alaska Fairbanks. This motion is effective February 1</w:t>
      </w:r>
      <w:r>
        <w:t>6</w:t>
      </w:r>
      <w:r w:rsidRPr="00F30F8B">
        <w:t>, 2012."</w:t>
      </w:r>
    </w:p>
    <w:p w:rsidR="00F274EF" w:rsidRDefault="00F274EF" w:rsidP="00F274EF">
      <w:pPr>
        <w:ind w:left="720"/>
        <w:jc w:val="both"/>
      </w:pPr>
    </w:p>
    <w:p w:rsidR="00E55548" w:rsidRDefault="00ED0BAC" w:rsidP="00F274EF">
      <w:pPr>
        <w:tabs>
          <w:tab w:val="right" w:pos="9360"/>
        </w:tabs>
        <w:ind w:left="720" w:hanging="720"/>
        <w:jc w:val="both"/>
        <w:rPr>
          <w:b/>
          <w:u w:val="single"/>
        </w:rPr>
      </w:pPr>
      <w:r>
        <w:rPr>
          <w:b/>
          <w:szCs w:val="24"/>
        </w:rPr>
        <w:t>4</w:t>
      </w:r>
      <w:r w:rsidR="00850131">
        <w:rPr>
          <w:b/>
          <w:szCs w:val="24"/>
        </w:rPr>
        <w:t>.</w:t>
      </w:r>
      <w:r w:rsidR="00850131">
        <w:rPr>
          <w:b/>
          <w:szCs w:val="24"/>
        </w:rPr>
        <w:tab/>
      </w:r>
      <w:r w:rsidR="00F274EF" w:rsidRPr="00F274EF">
        <w:rPr>
          <w:b/>
          <w:u w:val="single"/>
        </w:rPr>
        <w:t>Formal Project Approval for the University of Alaska Fairbanks Critical Electrical Distribution Renewal Phase 2</w:t>
      </w:r>
    </w:p>
    <w:p w:rsidR="00F274EF" w:rsidRPr="00F274EF" w:rsidRDefault="00F274EF" w:rsidP="00F274EF">
      <w:pPr>
        <w:tabs>
          <w:tab w:val="right" w:pos="9360"/>
        </w:tabs>
        <w:ind w:left="720" w:hanging="720"/>
        <w:jc w:val="both"/>
        <w:rPr>
          <w:b/>
          <w:sz w:val="16"/>
          <w:szCs w:val="16"/>
        </w:rPr>
      </w:pPr>
    </w:p>
    <w:p w:rsidR="00E55548" w:rsidRPr="00F406D4" w:rsidRDefault="00340C96" w:rsidP="00E55548">
      <w:pPr>
        <w:ind w:left="720"/>
        <w:jc w:val="both"/>
        <w:rPr>
          <w:bCs w:val="0"/>
          <w:u w:val="single"/>
        </w:rPr>
      </w:pPr>
      <w:r w:rsidRPr="00F406D4">
        <w:rPr>
          <w:bCs w:val="0"/>
          <w:u w:val="single"/>
        </w:rPr>
        <w:t>PASSED</w:t>
      </w:r>
    </w:p>
    <w:p w:rsidR="00F274EF" w:rsidRPr="00037FAB" w:rsidRDefault="00340EF6" w:rsidP="00F274EF">
      <w:pPr>
        <w:pStyle w:val="ListParagraph"/>
        <w:jc w:val="both"/>
      </w:pPr>
      <w:r>
        <w:t>“</w:t>
      </w:r>
      <w:r w:rsidR="00F274EF" w:rsidRPr="00037FAB">
        <w:t>The Board of Regents approve</w:t>
      </w:r>
      <w:r w:rsidR="00F274EF">
        <w:t>s</w:t>
      </w:r>
      <w:r w:rsidR="00F274EF" w:rsidRPr="00037FAB">
        <w:t xml:space="preserve"> the Formal Project Approval request for the University of Alaska Fairbanks Critical Electrical Distribution Renewal, Phase 2 as presented in compliance with the campus master plan, and authorizes the university administration to proceed through Schematic Design not to exceed a total project cost of $24,250,000.  This motion is effective February 1</w:t>
      </w:r>
      <w:r w:rsidR="00F274EF">
        <w:t>6</w:t>
      </w:r>
      <w:r w:rsidR="00F274EF" w:rsidRPr="00037FAB">
        <w:t>, 2012.”</w:t>
      </w:r>
    </w:p>
    <w:p w:rsidR="002832CB" w:rsidRDefault="002832CB" w:rsidP="00850131">
      <w:pPr>
        <w:tabs>
          <w:tab w:val="right" w:pos="9360"/>
        </w:tabs>
        <w:ind w:left="720" w:hanging="720"/>
        <w:jc w:val="both"/>
        <w:rPr>
          <w:b/>
          <w:szCs w:val="24"/>
        </w:rPr>
      </w:pPr>
    </w:p>
    <w:p w:rsidR="00F274EF" w:rsidRPr="00F274EF" w:rsidRDefault="00ED0BAC" w:rsidP="00F274EF">
      <w:pPr>
        <w:tabs>
          <w:tab w:val="right" w:pos="9360"/>
        </w:tabs>
        <w:ind w:left="720" w:hanging="720"/>
        <w:jc w:val="both"/>
        <w:rPr>
          <w:b/>
        </w:rPr>
      </w:pPr>
      <w:r>
        <w:rPr>
          <w:b/>
          <w:szCs w:val="24"/>
        </w:rPr>
        <w:t>5</w:t>
      </w:r>
      <w:r w:rsidR="00850131">
        <w:rPr>
          <w:b/>
          <w:szCs w:val="24"/>
        </w:rPr>
        <w:t>.</w:t>
      </w:r>
      <w:r w:rsidR="00F274EF">
        <w:rPr>
          <w:b/>
          <w:szCs w:val="24"/>
        </w:rPr>
        <w:tab/>
      </w:r>
      <w:r w:rsidR="00F274EF" w:rsidRPr="00F274EF">
        <w:rPr>
          <w:b/>
          <w:u w:val="single"/>
        </w:rPr>
        <w:t>Authorization to Purchase Hangar Facility Located at the Fairbanks International Airport and to Enter into a Long-Term Land Lease with the State of Alaska</w:t>
      </w:r>
    </w:p>
    <w:p w:rsidR="00ED1E2E" w:rsidRDefault="00ED1E2E" w:rsidP="00F274EF">
      <w:pPr>
        <w:tabs>
          <w:tab w:val="right" w:pos="9360"/>
        </w:tabs>
        <w:ind w:left="720" w:hanging="720"/>
        <w:jc w:val="both"/>
        <w:rPr>
          <w:sz w:val="16"/>
          <w:szCs w:val="16"/>
        </w:rPr>
      </w:pPr>
    </w:p>
    <w:p w:rsidR="00340EF6" w:rsidRPr="002D5148" w:rsidRDefault="00340EF6" w:rsidP="00F274EF">
      <w:pPr>
        <w:tabs>
          <w:tab w:val="right" w:pos="9360"/>
        </w:tabs>
        <w:ind w:left="720" w:hanging="720"/>
        <w:jc w:val="both"/>
        <w:rPr>
          <w:sz w:val="16"/>
          <w:szCs w:val="16"/>
        </w:rPr>
      </w:pPr>
      <w:r>
        <w:rPr>
          <w:sz w:val="16"/>
          <w:szCs w:val="16"/>
        </w:rPr>
        <w:tab/>
      </w:r>
      <w:r w:rsidRPr="00F406D4">
        <w:rPr>
          <w:bCs w:val="0"/>
          <w:u w:val="single"/>
        </w:rPr>
        <w:t>PASSED</w:t>
      </w:r>
    </w:p>
    <w:p w:rsidR="00340EF6" w:rsidRPr="00340EF6" w:rsidRDefault="00340EF6" w:rsidP="00340EF6">
      <w:pPr>
        <w:tabs>
          <w:tab w:val="right" w:pos="9360"/>
        </w:tabs>
        <w:ind w:left="720"/>
        <w:jc w:val="both"/>
        <w:rPr>
          <w:szCs w:val="24"/>
        </w:rPr>
      </w:pPr>
      <w:r w:rsidRPr="00340EF6">
        <w:rPr>
          <w:szCs w:val="24"/>
        </w:rPr>
        <w:t>“The Board of Regents moves to amend the motion approved on December 9, 2011 regarding ‘</w:t>
      </w:r>
      <w:r w:rsidRPr="00340EF6">
        <w:t xml:space="preserve">Authorization to Purchase Hangar Facility Located at the Fairbanks International Airport and to Enter into a Long-Term Land Lease with the State of Alaska,’ to read: </w:t>
      </w:r>
    </w:p>
    <w:p w:rsidR="00340EF6" w:rsidRPr="00340EF6" w:rsidRDefault="00340EF6" w:rsidP="00340EF6">
      <w:pPr>
        <w:tabs>
          <w:tab w:val="right" w:pos="9360"/>
        </w:tabs>
        <w:ind w:left="720"/>
        <w:jc w:val="both"/>
        <w:rPr>
          <w:szCs w:val="24"/>
        </w:rPr>
      </w:pPr>
    </w:p>
    <w:p w:rsidR="00340EF6" w:rsidRDefault="00340EF6" w:rsidP="00340EF6">
      <w:pPr>
        <w:ind w:left="1440" w:right="720"/>
        <w:jc w:val="both"/>
      </w:pPr>
      <w:r w:rsidRPr="00340EF6">
        <w:t>“The Board of Regents authorizes the chief finance officer or designee to execute any and all documents necessary to purchase a hangar facility located at the Fairbanks International Airport, and to enter into a long-term lease with the State of Alaska, Department of Transportation for use of the land associated with the hangar.  The chief finance officer or designee is further authorized to fund the purchase of the hangar facility and associated facility upgra</w:t>
      </w:r>
      <w:r>
        <w:t xml:space="preserve">des utilizing working capital. </w:t>
      </w:r>
    </w:p>
    <w:p w:rsidR="00340EF6" w:rsidRDefault="00340EF6" w:rsidP="00340EF6">
      <w:pPr>
        <w:ind w:left="720" w:right="720"/>
        <w:jc w:val="both"/>
      </w:pPr>
    </w:p>
    <w:p w:rsidR="00316EF2" w:rsidRPr="00340EF6" w:rsidRDefault="00340EF6" w:rsidP="00340EF6">
      <w:pPr>
        <w:ind w:left="720" w:right="720"/>
        <w:jc w:val="both"/>
      </w:pPr>
      <w:r w:rsidRPr="00340EF6">
        <w:t>This motion is effective February 16, 2012.”</w:t>
      </w:r>
    </w:p>
    <w:p w:rsidR="00994553" w:rsidRDefault="00994553" w:rsidP="00316EF2">
      <w:pPr>
        <w:pStyle w:val="BodyTextIndent"/>
        <w:tabs>
          <w:tab w:val="right" w:pos="8460"/>
        </w:tabs>
        <w:ind w:left="720" w:firstLine="0"/>
        <w:rPr>
          <w:rFonts w:ascii="Times New Roman" w:hAnsi="Times New Roman"/>
          <w:b w:val="0"/>
          <w:bCs w:val="0"/>
        </w:rPr>
      </w:pPr>
    </w:p>
    <w:p w:rsidR="006D1935" w:rsidRDefault="00ED0BAC" w:rsidP="00994553">
      <w:pPr>
        <w:tabs>
          <w:tab w:val="right" w:pos="9360"/>
        </w:tabs>
        <w:ind w:left="720" w:hanging="720"/>
        <w:jc w:val="both"/>
        <w:rPr>
          <w:b/>
          <w:szCs w:val="21"/>
          <w:u w:val="single"/>
        </w:rPr>
      </w:pPr>
      <w:r>
        <w:rPr>
          <w:b/>
        </w:rPr>
        <w:t>6</w:t>
      </w:r>
      <w:r w:rsidR="006D1935" w:rsidRPr="00F406D4">
        <w:rPr>
          <w:b/>
        </w:rPr>
        <w:t>.</w:t>
      </w:r>
      <w:r w:rsidR="006D1935" w:rsidRPr="00F406D4">
        <w:rPr>
          <w:b/>
        </w:rPr>
        <w:tab/>
      </w:r>
      <w:r w:rsidR="00994553" w:rsidRPr="00994553">
        <w:rPr>
          <w:b/>
          <w:szCs w:val="21"/>
          <w:u w:val="single"/>
        </w:rPr>
        <w:t>Election of a Board of Regents’ Officer</w:t>
      </w:r>
    </w:p>
    <w:p w:rsidR="00994553" w:rsidRPr="00994553" w:rsidRDefault="00994553" w:rsidP="00994553">
      <w:pPr>
        <w:tabs>
          <w:tab w:val="right" w:pos="9360"/>
        </w:tabs>
        <w:ind w:left="720" w:hanging="720"/>
        <w:jc w:val="both"/>
        <w:rPr>
          <w:sz w:val="16"/>
          <w:szCs w:val="16"/>
        </w:rPr>
      </w:pPr>
    </w:p>
    <w:p w:rsidR="00D129D8" w:rsidRPr="00D129D8" w:rsidRDefault="00377B26" w:rsidP="00F406D4">
      <w:pPr>
        <w:pStyle w:val="NoSpacing"/>
        <w:ind w:left="720"/>
        <w:rPr>
          <w:rFonts w:ascii="Times New Roman" w:hAnsi="Times New Roman"/>
          <w:sz w:val="24"/>
          <w:szCs w:val="24"/>
          <w:u w:val="single"/>
        </w:rPr>
      </w:pPr>
      <w:r>
        <w:rPr>
          <w:rFonts w:ascii="Times New Roman" w:hAnsi="Times New Roman"/>
          <w:sz w:val="24"/>
          <w:szCs w:val="24"/>
          <w:u w:val="single"/>
        </w:rPr>
        <w:t>PASSED</w:t>
      </w:r>
    </w:p>
    <w:p w:rsidR="00D129D8" w:rsidRPr="008E28E0" w:rsidRDefault="00994553" w:rsidP="00994553">
      <w:pPr>
        <w:ind w:left="720"/>
        <w:jc w:val="both"/>
        <w:rPr>
          <w:szCs w:val="24"/>
        </w:rPr>
      </w:pPr>
      <w:r w:rsidRPr="008E28E0">
        <w:t>"The Board of Regents elects as vice chair of the Board of Regents:</w:t>
      </w:r>
      <w:r w:rsidR="008E28E0" w:rsidRPr="008E28E0">
        <w:t xml:space="preserve"> Carl </w:t>
      </w:r>
      <w:proofErr w:type="spellStart"/>
      <w:r w:rsidR="008E28E0" w:rsidRPr="008E28E0">
        <w:t>Marrs</w:t>
      </w:r>
      <w:proofErr w:type="spellEnd"/>
      <w:r w:rsidRPr="008E28E0">
        <w:t>. This motion is effective February 16, 2012."</w:t>
      </w:r>
    </w:p>
    <w:p w:rsidR="00340EF6" w:rsidRDefault="00340EF6">
      <w:pPr>
        <w:rPr>
          <w:bCs w:val="0"/>
        </w:rPr>
      </w:pPr>
      <w:r>
        <w:rPr>
          <w:bCs w:val="0"/>
        </w:rPr>
        <w:br w:type="page"/>
      </w:r>
    </w:p>
    <w:p w:rsidR="00316EF2" w:rsidRDefault="00316EF2" w:rsidP="00F406D4">
      <w:pPr>
        <w:ind w:left="720"/>
        <w:jc w:val="both"/>
        <w:rPr>
          <w:bCs w:val="0"/>
        </w:rPr>
      </w:pPr>
    </w:p>
    <w:p w:rsidR="008E28E0" w:rsidRPr="008E28E0" w:rsidRDefault="00ED0BAC" w:rsidP="008E28E0">
      <w:pPr>
        <w:tabs>
          <w:tab w:val="right" w:pos="9360"/>
        </w:tabs>
        <w:autoSpaceDE w:val="0"/>
        <w:autoSpaceDN w:val="0"/>
        <w:adjustRightInd w:val="0"/>
        <w:ind w:left="720" w:hanging="720"/>
        <w:jc w:val="both"/>
        <w:rPr>
          <w:b/>
          <w:szCs w:val="21"/>
          <w:u w:val="single"/>
        </w:rPr>
      </w:pPr>
      <w:r>
        <w:rPr>
          <w:b/>
          <w:bCs w:val="0"/>
        </w:rPr>
        <w:t>7</w:t>
      </w:r>
      <w:r w:rsidR="00485879" w:rsidRPr="00F406D4">
        <w:rPr>
          <w:b/>
          <w:bCs w:val="0"/>
        </w:rPr>
        <w:t>.</w:t>
      </w:r>
      <w:r w:rsidR="00485879" w:rsidRPr="00F406D4">
        <w:rPr>
          <w:b/>
          <w:bCs w:val="0"/>
        </w:rPr>
        <w:tab/>
      </w:r>
      <w:r w:rsidR="008E28E0" w:rsidRPr="008E28E0">
        <w:rPr>
          <w:b/>
          <w:szCs w:val="21"/>
          <w:u w:val="single"/>
        </w:rPr>
        <w:t>Approval of Revisions to the Corporate Authority</w:t>
      </w:r>
    </w:p>
    <w:p w:rsidR="00B9264B" w:rsidRPr="002D5148" w:rsidRDefault="00B9264B" w:rsidP="008E28E0">
      <w:pPr>
        <w:tabs>
          <w:tab w:val="right" w:pos="9360"/>
        </w:tabs>
        <w:ind w:left="720" w:hanging="720"/>
        <w:jc w:val="both"/>
        <w:rPr>
          <w:bCs w:val="0"/>
          <w:color w:val="000000"/>
          <w:sz w:val="16"/>
          <w:szCs w:val="16"/>
          <w:u w:val="single"/>
        </w:rPr>
      </w:pPr>
    </w:p>
    <w:p w:rsidR="00B9264B" w:rsidRPr="00B9264B" w:rsidRDefault="00377B26" w:rsidP="00F406D4">
      <w:pPr>
        <w:autoSpaceDE w:val="0"/>
        <w:autoSpaceDN w:val="0"/>
        <w:adjustRightInd w:val="0"/>
        <w:ind w:left="720"/>
        <w:jc w:val="both"/>
        <w:rPr>
          <w:bCs w:val="0"/>
          <w:color w:val="000000"/>
          <w:u w:val="single"/>
        </w:rPr>
      </w:pPr>
      <w:r>
        <w:rPr>
          <w:color w:val="000000"/>
          <w:u w:val="single"/>
        </w:rPr>
        <w:t>PASSED</w:t>
      </w:r>
    </w:p>
    <w:p w:rsidR="008E28E0" w:rsidRPr="008E28E0" w:rsidRDefault="008E28E0" w:rsidP="008E28E0">
      <w:pPr>
        <w:ind w:left="720"/>
        <w:jc w:val="both"/>
        <w:rPr>
          <w:bCs w:val="0"/>
        </w:rPr>
      </w:pPr>
      <w:r w:rsidRPr="008E28E0">
        <w:rPr>
          <w:bCs w:val="0"/>
        </w:rPr>
        <w:t xml:space="preserve">"The Board of Regents approves the Corporate Authority Resolution, as revised to reflect a change in title of an officer resulting from the Board of Regents' election and authorizes the Chair and Secretary of the Board of Regents to sign the resolution.  This motion is effective </w:t>
      </w:r>
      <w:r w:rsidRPr="008E28E0">
        <w:t>February 16, 2012</w:t>
      </w:r>
      <w:r w:rsidRPr="008E28E0">
        <w:rPr>
          <w:bCs w:val="0"/>
        </w:rPr>
        <w:t>."</w:t>
      </w:r>
    </w:p>
    <w:p w:rsidR="00C11DF0" w:rsidRDefault="00C11DF0" w:rsidP="00F406D4">
      <w:pPr>
        <w:tabs>
          <w:tab w:val="right" w:pos="9360"/>
        </w:tabs>
        <w:ind w:left="720"/>
        <w:jc w:val="both"/>
        <w:rPr>
          <w:rFonts w:eastAsia="Calibri"/>
          <w:color w:val="000000"/>
          <w:szCs w:val="24"/>
          <w:u w:val="single"/>
        </w:rPr>
      </w:pPr>
    </w:p>
    <w:p w:rsidR="008E28E0" w:rsidRDefault="00ED0BAC" w:rsidP="008E28E0">
      <w:pPr>
        <w:tabs>
          <w:tab w:val="right" w:pos="9360"/>
        </w:tabs>
        <w:autoSpaceDE w:val="0"/>
        <w:autoSpaceDN w:val="0"/>
        <w:adjustRightInd w:val="0"/>
        <w:ind w:left="720" w:hanging="720"/>
        <w:jc w:val="both"/>
        <w:rPr>
          <w:b/>
          <w:bCs w:val="0"/>
          <w:szCs w:val="24"/>
        </w:rPr>
      </w:pPr>
      <w:r>
        <w:rPr>
          <w:b/>
        </w:rPr>
        <w:t>8</w:t>
      </w:r>
      <w:r w:rsidR="00C11DF0" w:rsidRPr="00F406D4">
        <w:rPr>
          <w:b/>
        </w:rPr>
        <w:t>.</w:t>
      </w:r>
      <w:r w:rsidR="00C11DF0" w:rsidRPr="00F406D4">
        <w:rPr>
          <w:b/>
        </w:rPr>
        <w:tab/>
      </w:r>
      <w:r w:rsidR="008E28E0" w:rsidRPr="00097C8A">
        <w:rPr>
          <w:b/>
          <w:bCs w:val="0"/>
          <w:szCs w:val="24"/>
          <w:u w:val="single"/>
        </w:rPr>
        <w:t>Approval of Revisions to Industrial Security Resolution</w:t>
      </w:r>
    </w:p>
    <w:p w:rsidR="00C11DF0" w:rsidRPr="002D5148" w:rsidRDefault="00C11DF0" w:rsidP="00F406D4">
      <w:pPr>
        <w:tabs>
          <w:tab w:val="right" w:pos="9360"/>
        </w:tabs>
        <w:ind w:left="720" w:hanging="720"/>
        <w:jc w:val="both"/>
        <w:rPr>
          <w:sz w:val="16"/>
          <w:szCs w:val="16"/>
        </w:rPr>
      </w:pPr>
    </w:p>
    <w:p w:rsidR="00C11DF0" w:rsidRPr="00C11DF0" w:rsidRDefault="00377B26" w:rsidP="00F406D4">
      <w:pPr>
        <w:ind w:left="720"/>
        <w:jc w:val="both"/>
        <w:rPr>
          <w:u w:val="single"/>
        </w:rPr>
      </w:pPr>
      <w:r>
        <w:rPr>
          <w:u w:val="single"/>
        </w:rPr>
        <w:t>PASSED</w:t>
      </w:r>
    </w:p>
    <w:p w:rsidR="008E28E0" w:rsidRPr="008E28E0" w:rsidRDefault="008E28E0" w:rsidP="008E28E0">
      <w:pPr>
        <w:tabs>
          <w:tab w:val="left" w:pos="5760"/>
          <w:tab w:val="right" w:pos="8460"/>
        </w:tabs>
        <w:ind w:left="720"/>
        <w:jc w:val="both"/>
        <w:rPr>
          <w:bCs w:val="0"/>
        </w:rPr>
      </w:pPr>
      <w:bookmarkStart w:id="1" w:name="OLE_LINK1"/>
      <w:bookmarkStart w:id="2" w:name="OLE_LINK2"/>
      <w:r w:rsidRPr="008E28E0">
        <w:rPr>
          <w:bCs w:val="0"/>
        </w:rPr>
        <w:t>"The Board of Regents approves the Industrial Security Resolution as revised to reflect changes in university administration and officers of the board, and authorizes the Chair and Secretary of the Board to sign the resolution.  This motion is effective February 16, 2012."</w:t>
      </w:r>
    </w:p>
    <w:p w:rsidR="00ED1E2E" w:rsidRDefault="00ED1E2E" w:rsidP="00F54DD4">
      <w:pPr>
        <w:jc w:val="both"/>
        <w:rPr>
          <w:bCs w:val="0"/>
        </w:rPr>
      </w:pPr>
    </w:p>
    <w:p w:rsidR="00F406D4" w:rsidRPr="00F406D4" w:rsidRDefault="00F406D4" w:rsidP="00974512">
      <w:pPr>
        <w:jc w:val="both"/>
        <w:rPr>
          <w:b/>
          <w:bCs w:val="0"/>
          <w:i/>
          <w:u w:val="single"/>
        </w:rPr>
      </w:pPr>
      <w:r w:rsidRPr="00F406D4">
        <w:rPr>
          <w:b/>
          <w:bCs w:val="0"/>
          <w:i/>
          <w:u w:val="single"/>
        </w:rPr>
        <w:t>Committee Actions</w:t>
      </w:r>
    </w:p>
    <w:p w:rsidR="00F406D4" w:rsidRDefault="00F406D4" w:rsidP="00974512">
      <w:pPr>
        <w:jc w:val="both"/>
        <w:rPr>
          <w:bCs w:val="0"/>
        </w:rPr>
      </w:pPr>
    </w:p>
    <w:p w:rsidR="008E28E0" w:rsidRDefault="008E28E0" w:rsidP="00F406D4">
      <w:pPr>
        <w:tabs>
          <w:tab w:val="right" w:pos="9360"/>
        </w:tabs>
        <w:ind w:left="720" w:hanging="720"/>
        <w:jc w:val="both"/>
        <w:rPr>
          <w:b/>
          <w:szCs w:val="24"/>
          <w:u w:val="single"/>
        </w:rPr>
      </w:pPr>
      <w:r>
        <w:rPr>
          <w:b/>
        </w:rPr>
        <w:t>9</w:t>
      </w:r>
      <w:r w:rsidR="00F406D4" w:rsidRPr="00F406D4">
        <w:rPr>
          <w:b/>
        </w:rPr>
        <w:t>.</w:t>
      </w:r>
      <w:r w:rsidR="00F406D4" w:rsidRPr="00F406D4">
        <w:rPr>
          <w:b/>
        </w:rPr>
        <w:tab/>
      </w:r>
      <w:r w:rsidRPr="008E28E0">
        <w:rPr>
          <w:b/>
          <w:szCs w:val="24"/>
          <w:u w:val="single"/>
        </w:rPr>
        <w:t>Project Change Approval Request for UAA KPC Career &amp; Technical Education Center</w:t>
      </w:r>
    </w:p>
    <w:p w:rsidR="00F406D4" w:rsidRPr="00F406D4" w:rsidRDefault="00F406D4" w:rsidP="00F406D4">
      <w:pPr>
        <w:tabs>
          <w:tab w:val="right" w:pos="9360"/>
        </w:tabs>
        <w:ind w:left="720" w:hanging="720"/>
        <w:jc w:val="both"/>
      </w:pPr>
    </w:p>
    <w:p w:rsidR="00F406D4" w:rsidRPr="00F406D4" w:rsidRDefault="00F406D4" w:rsidP="00F406D4">
      <w:pPr>
        <w:autoSpaceDE w:val="0"/>
        <w:autoSpaceDN w:val="0"/>
        <w:adjustRightInd w:val="0"/>
        <w:ind w:left="720"/>
        <w:jc w:val="both"/>
        <w:rPr>
          <w:bCs w:val="0"/>
          <w:color w:val="000000"/>
          <w:u w:val="single"/>
        </w:rPr>
      </w:pPr>
      <w:r w:rsidRPr="00F406D4">
        <w:rPr>
          <w:color w:val="000000"/>
          <w:u w:val="single"/>
        </w:rPr>
        <w:t>PASSED</w:t>
      </w:r>
    </w:p>
    <w:p w:rsidR="00F406D4" w:rsidRPr="00511F99" w:rsidRDefault="008E28E0" w:rsidP="008E28E0">
      <w:pPr>
        <w:ind w:left="720"/>
        <w:jc w:val="both"/>
        <w:rPr>
          <w:bCs w:val="0"/>
        </w:rPr>
      </w:pPr>
      <w:r w:rsidRPr="008E28E0">
        <w:rPr>
          <w:szCs w:val="24"/>
        </w:rPr>
        <w:t xml:space="preserve">“The Facilities and Land Management Committee approves the Project Change Approval request for the University </w:t>
      </w:r>
      <w:proofErr w:type="gramStart"/>
      <w:r w:rsidRPr="008E28E0">
        <w:rPr>
          <w:szCs w:val="24"/>
        </w:rPr>
        <w:t>of</w:t>
      </w:r>
      <w:proofErr w:type="gramEnd"/>
      <w:r w:rsidRPr="008E28E0">
        <w:rPr>
          <w:szCs w:val="24"/>
        </w:rPr>
        <w:t xml:space="preserve"> Alaska Anchorage Kenai Campus Career &amp; Technical Education Center as presented and authorizes the university administration to proceed not to exceed a total project cost of $15,250,000.  This motion is effective February 15, 2012.”</w:t>
      </w:r>
      <w:bookmarkEnd w:id="1"/>
      <w:bookmarkEnd w:id="2"/>
    </w:p>
    <w:sectPr w:rsidR="00F406D4" w:rsidRPr="00511F99" w:rsidSect="00645405">
      <w:headerReference w:type="default" r:id="rId8"/>
      <w:footerReference w:type="default" r:id="rId9"/>
      <w:footerReference w:type="first" r:id="rId10"/>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53" w:rsidRDefault="00994553" w:rsidP="008678B3">
      <w:r>
        <w:separator/>
      </w:r>
    </w:p>
  </w:endnote>
  <w:endnote w:type="continuationSeparator" w:id="0">
    <w:p w:rsidR="00994553" w:rsidRDefault="00994553"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994553" w:rsidRDefault="00994553" w:rsidP="00FF1F09">
        <w:pPr>
          <w:pStyle w:val="Footer"/>
          <w:jc w:val="center"/>
        </w:pPr>
      </w:p>
      <w:p w:rsidR="00994553" w:rsidRPr="00FF1F09" w:rsidRDefault="00994553" w:rsidP="00FF1F09">
        <w:pPr>
          <w:pStyle w:val="Footer"/>
          <w:jc w:val="center"/>
        </w:pPr>
        <w:r>
          <w:fldChar w:fldCharType="begin"/>
        </w:r>
        <w:r>
          <w:instrText xml:space="preserve"> PAGE   \* MERGEFORMAT </w:instrText>
        </w:r>
        <w:r>
          <w:fldChar w:fldCharType="separate"/>
        </w:r>
        <w:r w:rsidR="001539B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994553" w:rsidRDefault="00994553" w:rsidP="00FF1F09">
        <w:pPr>
          <w:pStyle w:val="Footer"/>
          <w:jc w:val="center"/>
        </w:pPr>
      </w:p>
      <w:p w:rsidR="00994553" w:rsidRPr="00FF1F09" w:rsidRDefault="00994553" w:rsidP="00FF1F09">
        <w:pPr>
          <w:pStyle w:val="Footer"/>
          <w:jc w:val="center"/>
        </w:pPr>
        <w:r>
          <w:fldChar w:fldCharType="begin"/>
        </w:r>
        <w:r>
          <w:instrText xml:space="preserve"> PAGE   \* MERGEFORMAT </w:instrText>
        </w:r>
        <w:r>
          <w:fldChar w:fldCharType="separate"/>
        </w:r>
        <w:r w:rsidR="001539B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53" w:rsidRDefault="00994553" w:rsidP="008678B3">
      <w:r>
        <w:separator/>
      </w:r>
    </w:p>
  </w:footnote>
  <w:footnote w:type="continuationSeparator" w:id="0">
    <w:p w:rsidR="00994553" w:rsidRDefault="00994553"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53" w:rsidRDefault="00994553">
    <w:pPr>
      <w:pStyle w:val="Header"/>
      <w:rPr>
        <w:sz w:val="20"/>
      </w:rPr>
    </w:pPr>
    <w:r>
      <w:rPr>
        <w:sz w:val="20"/>
      </w:rPr>
      <w:t>Summary of Actions</w:t>
    </w:r>
  </w:p>
  <w:p w:rsidR="00994553" w:rsidRDefault="00994553">
    <w:pPr>
      <w:pStyle w:val="Header"/>
      <w:rPr>
        <w:b/>
        <w:sz w:val="20"/>
      </w:rPr>
    </w:pPr>
    <w:r>
      <w:rPr>
        <w:b/>
        <w:sz w:val="20"/>
      </w:rPr>
      <w:t>Meeting of the Full Board</w:t>
    </w:r>
  </w:p>
  <w:p w:rsidR="00994553" w:rsidRDefault="00994553">
    <w:pPr>
      <w:pStyle w:val="Header"/>
      <w:rPr>
        <w:sz w:val="20"/>
      </w:rPr>
    </w:pPr>
    <w:r>
      <w:rPr>
        <w:sz w:val="20"/>
      </w:rPr>
      <w:t>February 15-16, 2012</w:t>
    </w:r>
  </w:p>
  <w:p w:rsidR="00994553" w:rsidRDefault="00994553">
    <w:pPr>
      <w:pStyle w:val="Header"/>
    </w:pPr>
    <w:r>
      <w:rPr>
        <w:sz w:val="20"/>
      </w:rPr>
      <w:t>Fairbanks, Alaska</w:t>
    </w:r>
  </w:p>
  <w:p w:rsidR="00994553" w:rsidRDefault="00994553">
    <w:pPr>
      <w:pStyle w:val="Header"/>
    </w:pPr>
  </w:p>
  <w:p w:rsidR="00994553" w:rsidRDefault="00994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39BD"/>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35"/>
    <w:rsid w:val="001D7203"/>
    <w:rsid w:val="001D7F23"/>
    <w:rsid w:val="001E02BB"/>
    <w:rsid w:val="001E11D9"/>
    <w:rsid w:val="001E62F2"/>
    <w:rsid w:val="001E75A2"/>
    <w:rsid w:val="001F1139"/>
    <w:rsid w:val="001F3F1C"/>
    <w:rsid w:val="001F423D"/>
    <w:rsid w:val="001F597B"/>
    <w:rsid w:val="001F6F05"/>
    <w:rsid w:val="002005DE"/>
    <w:rsid w:val="002017AE"/>
    <w:rsid w:val="002018C6"/>
    <w:rsid w:val="00205DC2"/>
    <w:rsid w:val="00210A85"/>
    <w:rsid w:val="002144B8"/>
    <w:rsid w:val="00215AEB"/>
    <w:rsid w:val="00220771"/>
    <w:rsid w:val="00220EC7"/>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0EF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6BFE"/>
    <w:rsid w:val="004474E0"/>
    <w:rsid w:val="0045166A"/>
    <w:rsid w:val="00455751"/>
    <w:rsid w:val="00455F97"/>
    <w:rsid w:val="00456935"/>
    <w:rsid w:val="00457EA2"/>
    <w:rsid w:val="00460CE9"/>
    <w:rsid w:val="00463349"/>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3B8B"/>
    <w:rsid w:val="004D61DC"/>
    <w:rsid w:val="004D7FF2"/>
    <w:rsid w:val="004E17B2"/>
    <w:rsid w:val="004E4905"/>
    <w:rsid w:val="004F5B48"/>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084"/>
    <w:rsid w:val="0061797B"/>
    <w:rsid w:val="006216E1"/>
    <w:rsid w:val="0062415B"/>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33E5"/>
    <w:rsid w:val="007301E4"/>
    <w:rsid w:val="0073136F"/>
    <w:rsid w:val="00732796"/>
    <w:rsid w:val="00733A7F"/>
    <w:rsid w:val="007344CD"/>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3EFC"/>
    <w:rsid w:val="00794E81"/>
    <w:rsid w:val="00795344"/>
    <w:rsid w:val="007959FA"/>
    <w:rsid w:val="00797B69"/>
    <w:rsid w:val="007A1987"/>
    <w:rsid w:val="007A28B0"/>
    <w:rsid w:val="007A2FEA"/>
    <w:rsid w:val="007A3C7F"/>
    <w:rsid w:val="007A612E"/>
    <w:rsid w:val="007A7C19"/>
    <w:rsid w:val="007B11D2"/>
    <w:rsid w:val="007B5975"/>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6A7"/>
    <w:rsid w:val="00913D7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70A0"/>
    <w:rsid w:val="00987D6A"/>
    <w:rsid w:val="009900EC"/>
    <w:rsid w:val="009917DF"/>
    <w:rsid w:val="00991877"/>
    <w:rsid w:val="0099197E"/>
    <w:rsid w:val="00994553"/>
    <w:rsid w:val="009A32B3"/>
    <w:rsid w:val="009A49C5"/>
    <w:rsid w:val="009A4A9D"/>
    <w:rsid w:val="009A74B8"/>
    <w:rsid w:val="009B0332"/>
    <w:rsid w:val="009B0BFC"/>
    <w:rsid w:val="009B4335"/>
    <w:rsid w:val="009B66AE"/>
    <w:rsid w:val="009B6FED"/>
    <w:rsid w:val="009B7B1C"/>
    <w:rsid w:val="009C46CF"/>
    <w:rsid w:val="009D2579"/>
    <w:rsid w:val="009D2E2E"/>
    <w:rsid w:val="009D4D3F"/>
    <w:rsid w:val="009D609F"/>
    <w:rsid w:val="009D6281"/>
    <w:rsid w:val="009D70CA"/>
    <w:rsid w:val="009D7CBA"/>
    <w:rsid w:val="009E0642"/>
    <w:rsid w:val="009E09C5"/>
    <w:rsid w:val="009E27CF"/>
    <w:rsid w:val="009E293F"/>
    <w:rsid w:val="009E354F"/>
    <w:rsid w:val="009E408A"/>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CF1"/>
    <w:rsid w:val="00D410FA"/>
    <w:rsid w:val="00D41846"/>
    <w:rsid w:val="00D42485"/>
    <w:rsid w:val="00D43740"/>
    <w:rsid w:val="00D45028"/>
    <w:rsid w:val="00D4542B"/>
    <w:rsid w:val="00D46EF8"/>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D0BAC"/>
    <w:rsid w:val="00ED1E2E"/>
    <w:rsid w:val="00ED3F83"/>
    <w:rsid w:val="00ED75D2"/>
    <w:rsid w:val="00EE36FC"/>
    <w:rsid w:val="00EE3845"/>
    <w:rsid w:val="00EF1E94"/>
    <w:rsid w:val="00EF2246"/>
    <w:rsid w:val="00EF2D93"/>
    <w:rsid w:val="00EF6063"/>
    <w:rsid w:val="00EF60B1"/>
    <w:rsid w:val="00F006AF"/>
    <w:rsid w:val="00F04EF1"/>
    <w:rsid w:val="00F06D2C"/>
    <w:rsid w:val="00F117B4"/>
    <w:rsid w:val="00F14EF7"/>
    <w:rsid w:val="00F1619C"/>
    <w:rsid w:val="00F16580"/>
    <w:rsid w:val="00F20178"/>
    <w:rsid w:val="00F2084D"/>
    <w:rsid w:val="00F24BC8"/>
    <w:rsid w:val="00F274EF"/>
    <w:rsid w:val="00F27A9B"/>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1485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5</cp:revision>
  <cp:lastPrinted>2011-12-13T17:51:00Z</cp:lastPrinted>
  <dcterms:created xsi:type="dcterms:W3CDTF">2012-02-17T18:16:00Z</dcterms:created>
  <dcterms:modified xsi:type="dcterms:W3CDTF">2012-07-17T18:31:00Z</dcterms:modified>
</cp:coreProperties>
</file>