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D06181">
      <w:pPr>
        <w:ind w:left="720" w:hanging="720"/>
        <w:jc w:val="center"/>
      </w:pPr>
      <w:r>
        <w:t>June 2-3</w:t>
      </w:r>
      <w:r w:rsidR="00A43DB2">
        <w:t>, 2011</w:t>
      </w:r>
    </w:p>
    <w:p w:rsidR="00B7340E" w:rsidRDefault="00D06181">
      <w:pPr>
        <w:ind w:left="720" w:hanging="720"/>
        <w:jc w:val="center"/>
      </w:pPr>
      <w:r>
        <w:t>Fairbanks</w:t>
      </w:r>
      <w:r w:rsidR="00BB4575">
        <w:t>,</w:t>
      </w:r>
      <w:r w:rsidR="00B7340E" w:rsidRPr="004B4348">
        <w:t xml:space="preserve"> Alaska</w:t>
      </w:r>
    </w:p>
    <w:p w:rsidR="00B1739D" w:rsidRDefault="00B1739D">
      <w:pPr>
        <w:ind w:left="720" w:hanging="720"/>
        <w:jc w:val="center"/>
      </w:pPr>
    </w:p>
    <w:p w:rsidR="00B1739D" w:rsidRDefault="00B1739D">
      <w:pPr>
        <w:ind w:left="720" w:hanging="720"/>
        <w:jc w:val="center"/>
      </w:pPr>
    </w:p>
    <w:p w:rsidR="00B1739D" w:rsidRPr="00B1739D" w:rsidRDefault="00B1739D">
      <w:pPr>
        <w:ind w:left="720" w:hanging="720"/>
        <w:jc w:val="center"/>
        <w:rPr>
          <w:b/>
        </w:rPr>
      </w:pPr>
      <w:r w:rsidRPr="00B1739D">
        <w:rPr>
          <w:b/>
        </w:rPr>
        <w:t>SUMMARY OF ACTIONS</w:t>
      </w:r>
    </w:p>
    <w:p w:rsidR="00BE48B7" w:rsidRDefault="00BE48B7" w:rsidP="00BE48B7">
      <w:pPr>
        <w:jc w:val="both"/>
      </w:pPr>
    </w:p>
    <w:p w:rsidR="00B1739D" w:rsidRDefault="00B1739D" w:rsidP="00BE48B7">
      <w:pPr>
        <w:jc w:val="both"/>
      </w:pPr>
    </w:p>
    <w:p w:rsidR="00B1739D" w:rsidRPr="00B1739D" w:rsidRDefault="00B1739D" w:rsidP="00BE48B7">
      <w:pPr>
        <w:jc w:val="both"/>
        <w:rPr>
          <w:b/>
          <w:i/>
          <w:u w:val="single"/>
        </w:rPr>
      </w:pPr>
      <w:r w:rsidRPr="00B1739D">
        <w:rPr>
          <w:b/>
          <w:i/>
          <w:u w:val="single"/>
        </w:rPr>
        <w:t>Full Board Actions</w:t>
      </w:r>
    </w:p>
    <w:p w:rsidR="00B1739D" w:rsidRPr="004B4348" w:rsidRDefault="00B1739D" w:rsidP="00BE48B7">
      <w:pPr>
        <w:jc w:val="both"/>
      </w:pPr>
    </w:p>
    <w:p w:rsidR="00FA709D" w:rsidRDefault="00B1739D" w:rsidP="00FA709D">
      <w:pPr>
        <w:tabs>
          <w:tab w:val="right" w:pos="9360"/>
        </w:tabs>
        <w:ind w:left="720" w:hanging="720"/>
        <w:jc w:val="both"/>
        <w:rPr>
          <w:b/>
          <w:bCs w:val="0"/>
        </w:rPr>
      </w:pPr>
      <w:bookmarkStart w:id="0" w:name="OLE_LINK1"/>
      <w:bookmarkStart w:id="1" w:name="OLE_LINK2"/>
      <w:r>
        <w:rPr>
          <w:b/>
          <w:bCs w:val="0"/>
        </w:rPr>
        <w:t>1</w:t>
      </w:r>
      <w:r w:rsidR="00FA709D">
        <w:rPr>
          <w:b/>
          <w:bCs w:val="0"/>
        </w:rPr>
        <w:t>.</w:t>
      </w:r>
      <w:r w:rsidR="00FA709D">
        <w:rPr>
          <w:b/>
          <w:bCs w:val="0"/>
        </w:rPr>
        <w:tab/>
      </w:r>
      <w:r w:rsidR="00FA709D" w:rsidRPr="00FA709D">
        <w:rPr>
          <w:b/>
          <w:bCs w:val="0"/>
          <w:u w:val="single"/>
        </w:rPr>
        <w:t>Acceptance of FY12 Operating Budget Appropriation and Approval of Distribution Plan</w:t>
      </w:r>
    </w:p>
    <w:p w:rsidR="00FA709D" w:rsidRPr="00B1739D" w:rsidRDefault="00FA709D" w:rsidP="007B58C1">
      <w:pPr>
        <w:tabs>
          <w:tab w:val="right" w:pos="9360"/>
        </w:tabs>
        <w:ind w:left="720"/>
        <w:jc w:val="both"/>
        <w:rPr>
          <w:bCs w:val="0"/>
        </w:rPr>
      </w:pPr>
    </w:p>
    <w:p w:rsidR="00CA505B" w:rsidRPr="00B1739D" w:rsidRDefault="003971E5" w:rsidP="00CA505B">
      <w:pPr>
        <w:ind w:left="720"/>
        <w:jc w:val="both"/>
        <w:rPr>
          <w:u w:val="single"/>
        </w:rPr>
      </w:pPr>
      <w:r w:rsidRPr="00B1739D">
        <w:rPr>
          <w:u w:val="single"/>
        </w:rPr>
        <w:t>PASSED</w:t>
      </w:r>
    </w:p>
    <w:p w:rsidR="00CA505B" w:rsidRPr="00B1739D" w:rsidRDefault="00CA505B" w:rsidP="00CA505B">
      <w:pPr>
        <w:ind w:left="720"/>
        <w:jc w:val="both"/>
      </w:pPr>
      <w:r w:rsidRPr="00B1739D">
        <w:t>“The Board of Regents accepts the FY12 Operating Budget Appropriation as presented.  This motion is effective June 2, 2011.”</w:t>
      </w:r>
    </w:p>
    <w:p w:rsidR="003971E5" w:rsidRPr="00B1739D" w:rsidRDefault="003971E5" w:rsidP="003971E5">
      <w:pPr>
        <w:ind w:left="720"/>
      </w:pPr>
    </w:p>
    <w:p w:rsidR="00CA505B" w:rsidRPr="00B1739D" w:rsidRDefault="003971E5" w:rsidP="00CA505B">
      <w:pPr>
        <w:ind w:left="720"/>
        <w:jc w:val="both"/>
        <w:rPr>
          <w:u w:val="single"/>
        </w:rPr>
      </w:pPr>
      <w:r w:rsidRPr="00B1739D">
        <w:rPr>
          <w:u w:val="single"/>
        </w:rPr>
        <w:t>PASSED</w:t>
      </w:r>
    </w:p>
    <w:p w:rsidR="00CA505B" w:rsidRPr="00B1739D" w:rsidRDefault="00CA505B" w:rsidP="00CA505B">
      <w:pPr>
        <w:ind w:left="720"/>
        <w:jc w:val="both"/>
      </w:pPr>
      <w:r w:rsidRPr="00B1739D">
        <w:t>“The Board of Regents approves the FY12 Operating Budget Distribution Plan as presented.  This motion is effective June 2, 2011.”</w:t>
      </w:r>
    </w:p>
    <w:p w:rsidR="00B1739D" w:rsidRPr="00324E39" w:rsidRDefault="00B1739D" w:rsidP="00CA505B">
      <w:pPr>
        <w:ind w:left="720"/>
        <w:jc w:val="both"/>
        <w:rPr>
          <w:bCs w:val="0"/>
        </w:rPr>
      </w:pPr>
    </w:p>
    <w:p w:rsidR="00FA709D" w:rsidRDefault="00B1739D" w:rsidP="00FA709D">
      <w:pPr>
        <w:tabs>
          <w:tab w:val="right" w:pos="9360"/>
        </w:tabs>
        <w:ind w:left="720" w:hanging="720"/>
        <w:jc w:val="both"/>
        <w:rPr>
          <w:b/>
          <w:bCs w:val="0"/>
        </w:rPr>
      </w:pPr>
      <w:r>
        <w:rPr>
          <w:b/>
          <w:bCs w:val="0"/>
        </w:rPr>
        <w:t>2</w:t>
      </w:r>
      <w:r w:rsidR="00FA709D">
        <w:rPr>
          <w:b/>
          <w:bCs w:val="0"/>
        </w:rPr>
        <w:t>.</w:t>
      </w:r>
      <w:r w:rsidR="00FA709D">
        <w:rPr>
          <w:b/>
          <w:bCs w:val="0"/>
        </w:rPr>
        <w:tab/>
      </w:r>
      <w:r w:rsidR="00FA709D" w:rsidRPr="00FA709D">
        <w:rPr>
          <w:b/>
          <w:bCs w:val="0"/>
          <w:u w:val="single"/>
        </w:rPr>
        <w:t>Acceptance of FY12 Capital Budget Appropriation and Approval of Distribution Plan</w:t>
      </w:r>
    </w:p>
    <w:p w:rsidR="00B402CB" w:rsidRPr="00B1739D" w:rsidRDefault="00B402CB" w:rsidP="00B402CB">
      <w:pPr>
        <w:ind w:left="720"/>
        <w:jc w:val="both"/>
      </w:pPr>
    </w:p>
    <w:p w:rsidR="00B402CB" w:rsidRPr="00B1739D" w:rsidRDefault="00331B14" w:rsidP="00B402CB">
      <w:pPr>
        <w:ind w:left="720"/>
        <w:jc w:val="both"/>
        <w:rPr>
          <w:u w:val="single"/>
        </w:rPr>
      </w:pPr>
      <w:r w:rsidRPr="00B1739D">
        <w:rPr>
          <w:u w:val="single"/>
        </w:rPr>
        <w:t>PASSED</w:t>
      </w:r>
    </w:p>
    <w:p w:rsidR="00B402CB" w:rsidRPr="00B1739D" w:rsidRDefault="00B402CB" w:rsidP="00B402CB">
      <w:pPr>
        <w:ind w:left="720"/>
        <w:jc w:val="both"/>
      </w:pPr>
      <w:r w:rsidRPr="00B1739D">
        <w:t>“The Board of Regents accepts the FY12 Capital Budget Appropriation as presented.  This motion is effective June 2, 2011.”</w:t>
      </w:r>
    </w:p>
    <w:p w:rsidR="003971E5" w:rsidRPr="00B1739D" w:rsidRDefault="003971E5" w:rsidP="00B402CB">
      <w:pPr>
        <w:ind w:left="720"/>
        <w:jc w:val="both"/>
      </w:pPr>
    </w:p>
    <w:p w:rsidR="00B402CB" w:rsidRPr="00B1739D" w:rsidRDefault="00331B14" w:rsidP="00B402CB">
      <w:pPr>
        <w:ind w:left="720"/>
        <w:jc w:val="both"/>
        <w:rPr>
          <w:u w:val="single"/>
        </w:rPr>
      </w:pPr>
      <w:r w:rsidRPr="00B1739D">
        <w:rPr>
          <w:u w:val="single"/>
        </w:rPr>
        <w:t>PASSED</w:t>
      </w:r>
    </w:p>
    <w:p w:rsidR="00B402CB" w:rsidRPr="00B1739D" w:rsidRDefault="00B402CB" w:rsidP="00B402CB">
      <w:pPr>
        <w:ind w:left="720"/>
        <w:jc w:val="both"/>
      </w:pPr>
      <w:r w:rsidRPr="00B1739D">
        <w:t>“The Board of Regents approves the FY12 Capital Budget Distribution Plan as presented.  This motion is effective June 2, 2011.”</w:t>
      </w:r>
    </w:p>
    <w:p w:rsidR="00FA709D" w:rsidRDefault="00FA709D" w:rsidP="00FA709D">
      <w:pPr>
        <w:tabs>
          <w:tab w:val="right" w:pos="9360"/>
        </w:tabs>
        <w:ind w:left="720" w:hanging="720"/>
        <w:jc w:val="both"/>
        <w:rPr>
          <w:b/>
          <w:bCs w:val="0"/>
        </w:rPr>
      </w:pPr>
    </w:p>
    <w:p w:rsidR="00443F8E" w:rsidRDefault="00B1739D" w:rsidP="00FA709D">
      <w:pPr>
        <w:tabs>
          <w:tab w:val="right" w:pos="9360"/>
        </w:tabs>
        <w:ind w:left="720" w:hanging="720"/>
        <w:jc w:val="both"/>
        <w:rPr>
          <w:b/>
          <w:bCs w:val="0"/>
          <w:u w:val="single"/>
        </w:rPr>
      </w:pPr>
      <w:r>
        <w:rPr>
          <w:b/>
          <w:bCs w:val="0"/>
        </w:rPr>
        <w:t>3</w:t>
      </w:r>
      <w:r w:rsidR="00FA709D">
        <w:rPr>
          <w:b/>
          <w:bCs w:val="0"/>
        </w:rPr>
        <w:t>.</w:t>
      </w:r>
      <w:r w:rsidR="00FA709D">
        <w:rPr>
          <w:b/>
          <w:bCs w:val="0"/>
        </w:rPr>
        <w:tab/>
      </w:r>
      <w:r w:rsidR="00FA709D" w:rsidRPr="00FA709D">
        <w:rPr>
          <w:b/>
          <w:bCs w:val="0"/>
          <w:u w:val="single"/>
        </w:rPr>
        <w:t>Approval of FY12 Natural Resources Fund Spending Plan</w:t>
      </w:r>
    </w:p>
    <w:p w:rsidR="00D97D3B" w:rsidRPr="00B1739D" w:rsidRDefault="00D97D3B" w:rsidP="00D97D3B">
      <w:pPr>
        <w:ind w:left="720"/>
      </w:pPr>
    </w:p>
    <w:p w:rsidR="00D97D3B" w:rsidRPr="00B1739D" w:rsidRDefault="00331B14" w:rsidP="00D97D3B">
      <w:pPr>
        <w:ind w:left="720"/>
      </w:pPr>
      <w:r w:rsidRPr="00B1739D">
        <w:rPr>
          <w:u w:val="single"/>
        </w:rPr>
        <w:t>PASSED</w:t>
      </w:r>
    </w:p>
    <w:p w:rsidR="00D97D3B" w:rsidRPr="00B1739D" w:rsidRDefault="00D97D3B" w:rsidP="00D97D3B">
      <w:pPr>
        <w:ind w:left="720"/>
        <w:jc w:val="both"/>
      </w:pPr>
      <w:r w:rsidRPr="00B1739D">
        <w:t>“The Board of Regents approves the proposed FY12 Natural Resources Fund Budget as presented.  This motion is effective June 2, 2011.”</w:t>
      </w:r>
    </w:p>
    <w:p w:rsidR="00B1739D" w:rsidRDefault="00B1739D" w:rsidP="00D97D3B">
      <w:pPr>
        <w:ind w:left="720"/>
        <w:jc w:val="both"/>
        <w:rPr>
          <w:b/>
        </w:rPr>
      </w:pPr>
    </w:p>
    <w:p w:rsidR="00FA709D" w:rsidRDefault="00B1739D" w:rsidP="00FA709D">
      <w:pPr>
        <w:tabs>
          <w:tab w:val="right" w:pos="9360"/>
        </w:tabs>
        <w:ind w:left="720" w:hanging="720"/>
        <w:jc w:val="both"/>
        <w:rPr>
          <w:b/>
          <w:bCs w:val="0"/>
        </w:rPr>
      </w:pPr>
      <w:r>
        <w:rPr>
          <w:b/>
          <w:bCs w:val="0"/>
        </w:rPr>
        <w:t>4</w:t>
      </w:r>
      <w:r w:rsidR="00FA709D">
        <w:rPr>
          <w:b/>
          <w:bCs w:val="0"/>
        </w:rPr>
        <w:t>.</w:t>
      </w:r>
      <w:r w:rsidR="00FA709D">
        <w:rPr>
          <w:b/>
          <w:bCs w:val="0"/>
        </w:rPr>
        <w:tab/>
      </w:r>
      <w:r w:rsidR="00FA709D" w:rsidRPr="00FA709D">
        <w:rPr>
          <w:b/>
          <w:bCs w:val="0"/>
          <w:u w:val="single"/>
        </w:rPr>
        <w:t>Approval of FY12 Student Government Budgets</w:t>
      </w:r>
    </w:p>
    <w:p w:rsidR="00D5318B" w:rsidRDefault="00D5318B" w:rsidP="00D5318B">
      <w:pPr>
        <w:ind w:left="720"/>
        <w:jc w:val="both"/>
      </w:pPr>
    </w:p>
    <w:p w:rsidR="00D5318B" w:rsidRPr="00B1739D" w:rsidRDefault="004F28DE" w:rsidP="00D5318B">
      <w:pPr>
        <w:ind w:left="720"/>
        <w:jc w:val="both"/>
        <w:rPr>
          <w:u w:val="single"/>
        </w:rPr>
      </w:pPr>
      <w:r w:rsidRPr="00B1739D">
        <w:rPr>
          <w:u w:val="single"/>
        </w:rPr>
        <w:t>PASSED</w:t>
      </w:r>
    </w:p>
    <w:p w:rsidR="00D5318B" w:rsidRDefault="00D5318B" w:rsidP="00D5318B">
      <w:pPr>
        <w:ind w:left="720"/>
        <w:jc w:val="both"/>
      </w:pPr>
      <w:r w:rsidRPr="00B1739D">
        <w:t>"The Board of Regents approves the student government fees and budgets as presented, and authorize</w:t>
      </w:r>
      <w:r w:rsidR="000E1565" w:rsidRPr="00B1739D">
        <w:t>s</w:t>
      </w:r>
      <w:r w:rsidRPr="00B1739D">
        <w:t xml:space="preserve"> the vice president for finance and administration to review, modify, and approve fees and budgets and approve requests for increased expenditure authority for all student government organizations as deliberated by student governance and determined by the vice president for finance and administration to be appropriate. </w:t>
      </w:r>
      <w:r w:rsidR="00B6485A" w:rsidRPr="00B1739D">
        <w:t xml:space="preserve"> This motion is effective June 2</w:t>
      </w:r>
      <w:r w:rsidRPr="00B1739D">
        <w:t>, 2011."</w:t>
      </w:r>
    </w:p>
    <w:p w:rsidR="00B1739D" w:rsidRPr="00B1739D" w:rsidRDefault="00B1739D" w:rsidP="00D5318B">
      <w:pPr>
        <w:ind w:left="720"/>
        <w:jc w:val="both"/>
      </w:pPr>
      <w:r>
        <w:br w:type="page"/>
      </w:r>
    </w:p>
    <w:p w:rsidR="00F73425" w:rsidRPr="00B1739D" w:rsidRDefault="00B1739D" w:rsidP="00B1739D">
      <w:pPr>
        <w:tabs>
          <w:tab w:val="right" w:pos="9360"/>
        </w:tabs>
        <w:ind w:left="720" w:hanging="720"/>
        <w:jc w:val="both"/>
        <w:rPr>
          <w:b/>
        </w:rPr>
      </w:pPr>
      <w:r w:rsidRPr="00B1739D">
        <w:rPr>
          <w:b/>
        </w:rPr>
        <w:t>5</w:t>
      </w:r>
      <w:r w:rsidR="00F73425" w:rsidRPr="00B1739D">
        <w:rPr>
          <w:b/>
        </w:rPr>
        <w:t>.</w:t>
      </w:r>
      <w:r w:rsidR="00F73425" w:rsidRPr="00B1739D">
        <w:rPr>
          <w:b/>
        </w:rPr>
        <w:tab/>
      </w:r>
      <w:r w:rsidR="00F73425" w:rsidRPr="00B1739D">
        <w:rPr>
          <w:b/>
          <w:u w:val="single"/>
        </w:rPr>
        <w:t>Acceptance of Bargaining Unit Agreement between the University of Alaska and the University of Alaska Federation of Teachers</w:t>
      </w:r>
    </w:p>
    <w:p w:rsidR="00F73425" w:rsidRDefault="00F73425" w:rsidP="006C6836">
      <w:pPr>
        <w:ind w:left="1440"/>
        <w:jc w:val="both"/>
      </w:pPr>
    </w:p>
    <w:p w:rsidR="00F73425" w:rsidRPr="00B1739D" w:rsidRDefault="0089134D" w:rsidP="00B1739D">
      <w:pPr>
        <w:ind w:left="720"/>
        <w:jc w:val="both"/>
        <w:rPr>
          <w:u w:val="single"/>
        </w:rPr>
      </w:pPr>
      <w:r w:rsidRPr="00B1739D">
        <w:rPr>
          <w:u w:val="single"/>
        </w:rPr>
        <w:t>PASSED</w:t>
      </w:r>
    </w:p>
    <w:p w:rsidR="00F73425" w:rsidRPr="00B1739D" w:rsidRDefault="00F73425" w:rsidP="00B1739D">
      <w:pPr>
        <w:ind w:left="720"/>
        <w:jc w:val="both"/>
      </w:pPr>
      <w:r w:rsidRPr="00B1739D">
        <w:t xml:space="preserve">"The Board of Regents accepts the collective bargaining agreement (CBA) between the University of Alaska and the University </w:t>
      </w:r>
      <w:proofErr w:type="gramStart"/>
      <w:r w:rsidRPr="00B1739D">
        <w:t>of Alaska Federation of</w:t>
      </w:r>
      <w:proofErr w:type="gramEnd"/>
      <w:r w:rsidRPr="00B1739D">
        <w:t xml:space="preserve"> Teachers for the term of January 1, 2011 through December 31, 2013.  This motion is effective</w:t>
      </w:r>
      <w:r w:rsidR="006C6836" w:rsidRPr="00B1739D">
        <w:t xml:space="preserve"> June 3, 2011</w:t>
      </w:r>
      <w:r w:rsidRPr="00B1739D">
        <w:t>."</w:t>
      </w:r>
    </w:p>
    <w:p w:rsidR="00B1739D" w:rsidRDefault="00B1739D" w:rsidP="009119AC">
      <w:pPr>
        <w:tabs>
          <w:tab w:val="right" w:pos="9360"/>
        </w:tabs>
        <w:ind w:left="1440" w:hanging="720"/>
        <w:jc w:val="both"/>
      </w:pPr>
    </w:p>
    <w:p w:rsidR="006C6836" w:rsidRPr="00B1739D" w:rsidRDefault="00B1739D" w:rsidP="00B1739D">
      <w:pPr>
        <w:tabs>
          <w:tab w:val="right" w:pos="9360"/>
        </w:tabs>
        <w:ind w:left="720" w:hanging="720"/>
        <w:jc w:val="both"/>
        <w:rPr>
          <w:b/>
        </w:rPr>
      </w:pPr>
      <w:r w:rsidRPr="00B1739D">
        <w:rPr>
          <w:b/>
        </w:rPr>
        <w:t>6</w:t>
      </w:r>
      <w:r w:rsidR="006C6836" w:rsidRPr="00B1739D">
        <w:rPr>
          <w:b/>
        </w:rPr>
        <w:t>.</w:t>
      </w:r>
      <w:r w:rsidR="006C6836" w:rsidRPr="00B1739D">
        <w:rPr>
          <w:b/>
        </w:rPr>
        <w:tab/>
      </w:r>
      <w:r w:rsidR="006C6836" w:rsidRPr="00B1739D">
        <w:rPr>
          <w:b/>
          <w:u w:val="single"/>
        </w:rPr>
        <w:t>Acceptance of Bargaining Unit Agreement between the University of Alaska and United Academics</w:t>
      </w:r>
    </w:p>
    <w:p w:rsidR="00061094" w:rsidRPr="007B2D4D" w:rsidRDefault="00061094" w:rsidP="006C6836">
      <w:pPr>
        <w:ind w:left="1440"/>
        <w:jc w:val="both"/>
      </w:pPr>
    </w:p>
    <w:p w:rsidR="006C6836" w:rsidRPr="00B1739D" w:rsidRDefault="0089134D" w:rsidP="00B1739D">
      <w:pPr>
        <w:ind w:left="720"/>
        <w:jc w:val="both"/>
        <w:rPr>
          <w:u w:val="single"/>
        </w:rPr>
      </w:pPr>
      <w:r w:rsidRPr="00B1739D">
        <w:rPr>
          <w:u w:val="single"/>
        </w:rPr>
        <w:t>PASSED</w:t>
      </w:r>
    </w:p>
    <w:p w:rsidR="006C6836" w:rsidRPr="00B1739D" w:rsidRDefault="006C6836" w:rsidP="00B1739D">
      <w:pPr>
        <w:ind w:left="720"/>
        <w:jc w:val="both"/>
      </w:pPr>
      <w:r w:rsidRPr="00B1739D">
        <w:t>"The Board of Regents accepts the collective bargaining agreement (CBA) between the University of Alaska and United Academics for the term of January 1, 2011 through December 31, 2013.  This motion is effective June 3, 2011."</w:t>
      </w:r>
    </w:p>
    <w:p w:rsidR="00B1739D" w:rsidRDefault="00B1739D" w:rsidP="00F92097">
      <w:pPr>
        <w:tabs>
          <w:tab w:val="right" w:pos="9360"/>
        </w:tabs>
        <w:ind w:left="720" w:hanging="720"/>
        <w:jc w:val="both"/>
      </w:pPr>
    </w:p>
    <w:p w:rsidR="00F92097" w:rsidRDefault="00B1739D" w:rsidP="00F92097">
      <w:pPr>
        <w:tabs>
          <w:tab w:val="right" w:pos="9360"/>
        </w:tabs>
        <w:ind w:left="720" w:hanging="720"/>
        <w:jc w:val="both"/>
        <w:rPr>
          <w:b/>
          <w:szCs w:val="24"/>
        </w:rPr>
      </w:pPr>
      <w:r>
        <w:rPr>
          <w:b/>
          <w:szCs w:val="24"/>
        </w:rPr>
        <w:t>7</w:t>
      </w:r>
      <w:r w:rsidR="00F92097">
        <w:rPr>
          <w:b/>
          <w:szCs w:val="24"/>
        </w:rPr>
        <w:t>.</w:t>
      </w:r>
      <w:r w:rsidR="00F92097">
        <w:rPr>
          <w:b/>
          <w:szCs w:val="24"/>
        </w:rPr>
        <w:tab/>
      </w:r>
      <w:r w:rsidR="000E1565">
        <w:rPr>
          <w:b/>
          <w:szCs w:val="24"/>
          <w:u w:val="single"/>
        </w:rPr>
        <w:t>Approval of Revision</w:t>
      </w:r>
      <w:r w:rsidR="00F92097" w:rsidRPr="00BE4DD1">
        <w:rPr>
          <w:b/>
          <w:szCs w:val="24"/>
          <w:u w:val="single"/>
        </w:rPr>
        <w:t xml:space="preserve"> to Industrial Security Resolution</w:t>
      </w:r>
    </w:p>
    <w:p w:rsidR="00F829F6" w:rsidRPr="00B1739D" w:rsidRDefault="00F829F6" w:rsidP="00F92097">
      <w:pPr>
        <w:pStyle w:val="BodyTextIndent"/>
        <w:tabs>
          <w:tab w:val="right" w:pos="8460"/>
        </w:tabs>
        <w:ind w:left="720"/>
        <w:rPr>
          <w:rFonts w:ascii="Times New Roman" w:hAnsi="Times New Roman"/>
          <w:b w:val="0"/>
        </w:rPr>
      </w:pPr>
    </w:p>
    <w:p w:rsidR="00F92097" w:rsidRPr="00B1739D" w:rsidRDefault="0089134D" w:rsidP="00F92097">
      <w:pPr>
        <w:pStyle w:val="BodyTextIndent"/>
        <w:tabs>
          <w:tab w:val="right" w:pos="8460"/>
        </w:tabs>
        <w:ind w:left="720" w:firstLine="0"/>
        <w:rPr>
          <w:rFonts w:ascii="Times New Roman" w:hAnsi="Times New Roman"/>
          <w:b w:val="0"/>
          <w:bCs w:val="0"/>
        </w:rPr>
      </w:pPr>
      <w:r w:rsidRPr="00B1739D">
        <w:rPr>
          <w:rFonts w:ascii="Times New Roman" w:hAnsi="Times New Roman"/>
          <w:b w:val="0"/>
          <w:bCs w:val="0"/>
          <w:u w:val="single"/>
        </w:rPr>
        <w:t>PASSED AS AMENDED</w:t>
      </w:r>
    </w:p>
    <w:p w:rsidR="00F92097" w:rsidRPr="00B1739D" w:rsidRDefault="00F92097" w:rsidP="00F92097">
      <w:pPr>
        <w:pStyle w:val="BodyTextIndent"/>
        <w:tabs>
          <w:tab w:val="right" w:pos="8460"/>
        </w:tabs>
        <w:ind w:left="720" w:firstLine="0"/>
        <w:rPr>
          <w:rFonts w:ascii="Times New Roman" w:hAnsi="Times New Roman"/>
          <w:b w:val="0"/>
          <w:bCs w:val="0"/>
        </w:rPr>
      </w:pPr>
      <w:r w:rsidRPr="00B1739D">
        <w:rPr>
          <w:rFonts w:ascii="Times New Roman" w:hAnsi="Times New Roman"/>
          <w:b w:val="0"/>
          <w:bCs w:val="0"/>
        </w:rPr>
        <w:t>"The Board of Regents approves the Industrial Security Resolution as revised to reflect changes in members of the Board of Regents</w:t>
      </w:r>
      <w:r w:rsidR="0089134D" w:rsidRPr="00B1739D">
        <w:rPr>
          <w:rFonts w:ascii="Times New Roman" w:hAnsi="Times New Roman"/>
          <w:b w:val="0"/>
          <w:bCs w:val="0"/>
        </w:rPr>
        <w:t xml:space="preserve"> and to add Chancellor Case as a member of the Managerial Group</w:t>
      </w:r>
      <w:r w:rsidRPr="00B1739D">
        <w:rPr>
          <w:rFonts w:ascii="Times New Roman" w:hAnsi="Times New Roman"/>
          <w:b w:val="0"/>
          <w:bCs w:val="0"/>
        </w:rPr>
        <w:t xml:space="preserve">, and authorizes the Chair and Secretary of the Board of Regents to sign the resolution.  This motion is effective </w:t>
      </w:r>
      <w:r w:rsidRPr="00B1739D">
        <w:rPr>
          <w:rFonts w:ascii="Times New Roman" w:hAnsi="Times New Roman"/>
          <w:b w:val="0"/>
        </w:rPr>
        <w:t>June 3, 2011</w:t>
      </w:r>
      <w:r w:rsidRPr="00B1739D">
        <w:rPr>
          <w:rFonts w:ascii="Times New Roman" w:hAnsi="Times New Roman"/>
          <w:b w:val="0"/>
          <w:bCs w:val="0"/>
        </w:rPr>
        <w:t>."</w:t>
      </w:r>
    </w:p>
    <w:p w:rsidR="00F92097" w:rsidRDefault="00F92097" w:rsidP="00F92097">
      <w:pPr>
        <w:pStyle w:val="BodyTextIndent"/>
        <w:tabs>
          <w:tab w:val="right" w:pos="8460"/>
        </w:tabs>
        <w:ind w:left="720" w:firstLine="0"/>
        <w:rPr>
          <w:rFonts w:ascii="Times New Roman" w:hAnsi="Times New Roman"/>
          <w:b w:val="0"/>
          <w:bCs w:val="0"/>
        </w:rPr>
      </w:pPr>
    </w:p>
    <w:p w:rsidR="00F92097" w:rsidRPr="00EC3EB3" w:rsidRDefault="00A22053" w:rsidP="00F92097">
      <w:pPr>
        <w:pStyle w:val="BodyTextIndent"/>
        <w:tabs>
          <w:tab w:val="right" w:pos="8460"/>
        </w:tabs>
        <w:ind w:left="720"/>
        <w:rPr>
          <w:rFonts w:ascii="Times New Roman" w:hAnsi="Times New Roman"/>
          <w:bCs w:val="0"/>
        </w:rPr>
      </w:pPr>
      <w:r>
        <w:rPr>
          <w:rFonts w:ascii="Times New Roman" w:hAnsi="Times New Roman"/>
          <w:bCs w:val="0"/>
        </w:rPr>
        <w:t>8</w:t>
      </w:r>
      <w:r w:rsidR="00F92097" w:rsidRPr="00EC3EB3">
        <w:rPr>
          <w:rFonts w:ascii="Times New Roman" w:hAnsi="Times New Roman"/>
          <w:bCs w:val="0"/>
        </w:rPr>
        <w:t>.</w:t>
      </w:r>
      <w:r w:rsidR="00F92097" w:rsidRPr="00EC3EB3">
        <w:rPr>
          <w:rFonts w:ascii="Times New Roman" w:hAnsi="Times New Roman"/>
          <w:bCs w:val="0"/>
        </w:rPr>
        <w:tab/>
      </w:r>
      <w:r w:rsidR="00F92097" w:rsidRPr="00EC3EB3">
        <w:rPr>
          <w:rFonts w:ascii="Times New Roman" w:hAnsi="Times New Roman"/>
          <w:bCs w:val="0"/>
          <w:u w:val="single"/>
        </w:rPr>
        <w:t>Approval of Revision to University of Alaska Southeast Mission Statement</w:t>
      </w:r>
    </w:p>
    <w:p w:rsidR="00F92097" w:rsidRPr="00B1739D" w:rsidRDefault="00F92097" w:rsidP="00F92097">
      <w:pPr>
        <w:pStyle w:val="BodyTextIndent"/>
        <w:tabs>
          <w:tab w:val="right" w:pos="8460"/>
        </w:tabs>
        <w:ind w:left="720"/>
        <w:rPr>
          <w:rFonts w:ascii="Times New Roman" w:hAnsi="Times New Roman"/>
          <w:b w:val="0"/>
          <w:bCs w:val="0"/>
        </w:rPr>
      </w:pPr>
    </w:p>
    <w:p w:rsidR="00F92097" w:rsidRPr="00B1739D" w:rsidRDefault="00F92097" w:rsidP="00F92097">
      <w:pPr>
        <w:pStyle w:val="BodyTextIndent"/>
        <w:tabs>
          <w:tab w:val="right" w:pos="8460"/>
        </w:tabs>
        <w:ind w:left="720"/>
        <w:rPr>
          <w:rFonts w:ascii="Times New Roman" w:hAnsi="Times New Roman"/>
          <w:b w:val="0"/>
          <w:bCs w:val="0"/>
          <w:u w:val="single"/>
        </w:rPr>
      </w:pPr>
      <w:r w:rsidRPr="00B1739D">
        <w:rPr>
          <w:rFonts w:ascii="Times New Roman" w:hAnsi="Times New Roman"/>
          <w:b w:val="0"/>
          <w:bCs w:val="0"/>
        </w:rPr>
        <w:tab/>
      </w:r>
      <w:r w:rsidR="0089134D" w:rsidRPr="00B1739D">
        <w:rPr>
          <w:rFonts w:ascii="Times New Roman" w:hAnsi="Times New Roman"/>
          <w:b w:val="0"/>
          <w:bCs w:val="0"/>
          <w:u w:val="single"/>
        </w:rPr>
        <w:t>PASSED</w:t>
      </w:r>
    </w:p>
    <w:p w:rsidR="00F92097" w:rsidRDefault="00F92097" w:rsidP="00F92097">
      <w:pPr>
        <w:pStyle w:val="BodyTextIndent"/>
        <w:tabs>
          <w:tab w:val="right" w:pos="8460"/>
        </w:tabs>
        <w:ind w:left="720"/>
        <w:rPr>
          <w:rFonts w:ascii="Times New Roman" w:hAnsi="Times New Roman"/>
          <w:b w:val="0"/>
          <w:bCs w:val="0"/>
        </w:rPr>
      </w:pPr>
      <w:r w:rsidRPr="00B1739D">
        <w:rPr>
          <w:rFonts w:ascii="Times New Roman" w:hAnsi="Times New Roman"/>
          <w:b w:val="0"/>
          <w:bCs w:val="0"/>
        </w:rPr>
        <w:tab/>
        <w:t>“The Board of Regents approves revisions to Regents’ Policy 01.01.040 – University of Alaska Southeast Mission Statement.  This motion is effective June 3, 2011.”</w:t>
      </w:r>
    </w:p>
    <w:p w:rsidR="00B1739D" w:rsidRPr="00B1739D" w:rsidRDefault="00B1739D" w:rsidP="00F92097">
      <w:pPr>
        <w:pStyle w:val="BodyTextIndent"/>
        <w:tabs>
          <w:tab w:val="right" w:pos="8460"/>
        </w:tabs>
        <w:ind w:left="720"/>
        <w:rPr>
          <w:rFonts w:ascii="Times New Roman" w:hAnsi="Times New Roman"/>
          <w:b w:val="0"/>
          <w:bCs w:val="0"/>
        </w:rPr>
      </w:pPr>
    </w:p>
    <w:p w:rsidR="00F92097" w:rsidRPr="00A22053" w:rsidRDefault="00A22053" w:rsidP="00B1739D">
      <w:pPr>
        <w:tabs>
          <w:tab w:val="right" w:pos="9360"/>
        </w:tabs>
        <w:ind w:left="720" w:hanging="720"/>
        <w:jc w:val="both"/>
        <w:rPr>
          <w:b/>
        </w:rPr>
      </w:pPr>
      <w:r w:rsidRPr="00A22053">
        <w:rPr>
          <w:b/>
        </w:rPr>
        <w:t>9</w:t>
      </w:r>
      <w:r w:rsidR="00F92097" w:rsidRPr="00A22053">
        <w:rPr>
          <w:b/>
        </w:rPr>
        <w:t>.</w:t>
      </w:r>
      <w:r w:rsidR="00F92097" w:rsidRPr="00A22053">
        <w:rPr>
          <w:b/>
        </w:rPr>
        <w:tab/>
      </w:r>
      <w:r w:rsidR="00F92097" w:rsidRPr="00A22053">
        <w:rPr>
          <w:b/>
          <w:u w:val="single"/>
        </w:rPr>
        <w:t>Approval of Graduate Certificate in Children’s Mental Health at the University of Alaska Anchorage</w:t>
      </w:r>
    </w:p>
    <w:p w:rsidR="00F92097" w:rsidRPr="00AF77C7" w:rsidRDefault="00F92097" w:rsidP="00B1739D">
      <w:pPr>
        <w:tabs>
          <w:tab w:val="right" w:pos="9360"/>
        </w:tabs>
        <w:ind w:left="720" w:hanging="720"/>
        <w:jc w:val="both"/>
      </w:pPr>
      <w:r w:rsidRPr="00AF77C7">
        <w:t> </w:t>
      </w:r>
    </w:p>
    <w:p w:rsidR="00F92097" w:rsidRPr="00AF77C7" w:rsidRDefault="00F92097" w:rsidP="00B1739D">
      <w:pPr>
        <w:tabs>
          <w:tab w:val="right" w:pos="9360"/>
        </w:tabs>
        <w:ind w:left="720" w:hanging="720"/>
        <w:jc w:val="both"/>
        <w:rPr>
          <w:u w:val="single"/>
        </w:rPr>
      </w:pPr>
      <w:r w:rsidRPr="00AF77C7">
        <w:tab/>
      </w:r>
      <w:r w:rsidR="0034392E">
        <w:rPr>
          <w:u w:val="single"/>
        </w:rPr>
        <w:t>PASSED</w:t>
      </w:r>
    </w:p>
    <w:p w:rsidR="00F92097" w:rsidRPr="00AF77C7" w:rsidRDefault="00F92097" w:rsidP="00B1739D">
      <w:pPr>
        <w:tabs>
          <w:tab w:val="right" w:pos="9360"/>
        </w:tabs>
        <w:ind w:left="720" w:hanging="720"/>
        <w:jc w:val="both"/>
      </w:pPr>
      <w:r w:rsidRPr="00AF77C7">
        <w:tab/>
        <w:t xml:space="preserve">"The Board of Regents approves the Graduate Certificate in Children’s Mental Health at the University of Alaska Anchorage. This motion is effective </w:t>
      </w:r>
      <w:r>
        <w:t>June 3</w:t>
      </w:r>
      <w:r w:rsidRPr="00AF77C7">
        <w:t>, 2011."</w:t>
      </w:r>
    </w:p>
    <w:p w:rsidR="00F92097" w:rsidRPr="00AF77C7" w:rsidRDefault="00F92097" w:rsidP="00B1739D">
      <w:pPr>
        <w:tabs>
          <w:tab w:val="right" w:pos="9360"/>
        </w:tabs>
        <w:ind w:left="720" w:hanging="720"/>
        <w:jc w:val="both"/>
      </w:pPr>
    </w:p>
    <w:p w:rsidR="00F92097" w:rsidRPr="00A22053" w:rsidRDefault="00A22053" w:rsidP="00B1739D">
      <w:pPr>
        <w:tabs>
          <w:tab w:val="right" w:pos="9360"/>
        </w:tabs>
        <w:ind w:left="720" w:hanging="720"/>
        <w:jc w:val="both"/>
        <w:rPr>
          <w:b/>
        </w:rPr>
      </w:pPr>
      <w:r w:rsidRPr="00A22053">
        <w:rPr>
          <w:b/>
        </w:rPr>
        <w:t>10</w:t>
      </w:r>
      <w:r w:rsidR="00F92097" w:rsidRPr="00A22053">
        <w:rPr>
          <w:b/>
        </w:rPr>
        <w:t>.</w:t>
      </w:r>
      <w:r w:rsidR="00F92097" w:rsidRPr="00A22053">
        <w:rPr>
          <w:b/>
        </w:rPr>
        <w:tab/>
      </w:r>
      <w:r w:rsidR="00F92097" w:rsidRPr="00A22053">
        <w:rPr>
          <w:b/>
          <w:u w:val="single"/>
        </w:rPr>
        <w:t>Approval of Graduate Certificate in Career and Technical Education at the University of Alaska Anchorage</w:t>
      </w:r>
    </w:p>
    <w:p w:rsidR="00F92097" w:rsidRPr="00AF77C7" w:rsidRDefault="00F92097" w:rsidP="00B1739D">
      <w:pPr>
        <w:tabs>
          <w:tab w:val="right" w:pos="9360"/>
        </w:tabs>
        <w:ind w:left="720" w:hanging="720"/>
        <w:jc w:val="both"/>
      </w:pPr>
    </w:p>
    <w:p w:rsidR="00F92097" w:rsidRPr="00AF77C7" w:rsidRDefault="00F92097" w:rsidP="00B1739D">
      <w:pPr>
        <w:tabs>
          <w:tab w:val="right" w:pos="9360"/>
        </w:tabs>
        <w:ind w:left="720" w:hanging="720"/>
        <w:jc w:val="both"/>
        <w:rPr>
          <w:u w:val="single"/>
        </w:rPr>
      </w:pPr>
      <w:r w:rsidRPr="00AF77C7">
        <w:tab/>
      </w:r>
      <w:r w:rsidR="0034392E">
        <w:rPr>
          <w:u w:val="single"/>
        </w:rPr>
        <w:t>PASSED</w:t>
      </w:r>
    </w:p>
    <w:p w:rsidR="00F92097" w:rsidRPr="00AF77C7" w:rsidRDefault="00F92097" w:rsidP="00B1739D">
      <w:pPr>
        <w:tabs>
          <w:tab w:val="right" w:pos="9360"/>
        </w:tabs>
        <w:ind w:left="720" w:hanging="720"/>
        <w:jc w:val="both"/>
      </w:pPr>
      <w:r w:rsidRPr="00AF77C7">
        <w:tab/>
        <w:t>"The Board of Regents approves the Graduate Certificate in Career and Technical Education at the University of Alaska Anchorage.</w:t>
      </w:r>
      <w:r>
        <w:t xml:space="preserve"> This motion is effective June 3</w:t>
      </w:r>
      <w:r w:rsidRPr="00AF77C7">
        <w:t>, 2011."</w:t>
      </w:r>
    </w:p>
    <w:p w:rsidR="00F92097" w:rsidRPr="00AF77C7" w:rsidRDefault="00F92097" w:rsidP="00B1739D">
      <w:pPr>
        <w:tabs>
          <w:tab w:val="right" w:pos="9360"/>
        </w:tabs>
        <w:ind w:left="720" w:hanging="720"/>
        <w:jc w:val="both"/>
      </w:pPr>
    </w:p>
    <w:p w:rsidR="00F92097" w:rsidRPr="00A22053" w:rsidRDefault="00A22053" w:rsidP="00B1739D">
      <w:pPr>
        <w:tabs>
          <w:tab w:val="right" w:pos="9360"/>
        </w:tabs>
        <w:ind w:left="720" w:hanging="720"/>
        <w:jc w:val="both"/>
        <w:rPr>
          <w:b/>
        </w:rPr>
      </w:pPr>
      <w:r w:rsidRPr="00A22053">
        <w:rPr>
          <w:b/>
        </w:rPr>
        <w:lastRenderedPageBreak/>
        <w:t>11</w:t>
      </w:r>
      <w:r w:rsidR="00F92097" w:rsidRPr="00A22053">
        <w:rPr>
          <w:b/>
        </w:rPr>
        <w:t>.</w:t>
      </w:r>
      <w:r w:rsidR="00F92097" w:rsidRPr="00A22053">
        <w:rPr>
          <w:b/>
        </w:rPr>
        <w:tab/>
      </w:r>
      <w:r w:rsidR="00F92097" w:rsidRPr="00A22053">
        <w:rPr>
          <w:b/>
          <w:u w:val="single"/>
        </w:rPr>
        <w:t>Approval of Revision of Associate of Applied Science in Telecommunications, Electronics, and Computer Technology at the University of Alaska Anchorage to an Associate of Applied Science in Computer and Networking Technology and Deletion of the Certificate in Telecommunications and Electronics System</w:t>
      </w:r>
    </w:p>
    <w:p w:rsidR="00F92097" w:rsidRPr="00AF77C7" w:rsidRDefault="00F92097" w:rsidP="00B1739D">
      <w:pPr>
        <w:tabs>
          <w:tab w:val="right" w:pos="9360"/>
        </w:tabs>
        <w:ind w:left="720" w:hanging="720"/>
        <w:jc w:val="both"/>
      </w:pPr>
    </w:p>
    <w:p w:rsidR="00F92097" w:rsidRPr="00AF77C7" w:rsidRDefault="00F92097" w:rsidP="00B1739D">
      <w:pPr>
        <w:tabs>
          <w:tab w:val="right" w:pos="9360"/>
        </w:tabs>
        <w:ind w:left="720" w:hanging="720"/>
        <w:jc w:val="both"/>
        <w:rPr>
          <w:u w:val="single"/>
        </w:rPr>
      </w:pPr>
      <w:r w:rsidRPr="00AF77C7">
        <w:tab/>
      </w:r>
      <w:r w:rsidR="0034392E">
        <w:rPr>
          <w:u w:val="single"/>
        </w:rPr>
        <w:t>PASSED</w:t>
      </w:r>
    </w:p>
    <w:p w:rsidR="00F92097" w:rsidRPr="00AF77C7" w:rsidRDefault="00F92097" w:rsidP="00B1739D">
      <w:pPr>
        <w:tabs>
          <w:tab w:val="right" w:pos="9360"/>
        </w:tabs>
        <w:ind w:left="720" w:hanging="720"/>
        <w:jc w:val="both"/>
      </w:pPr>
      <w:r w:rsidRPr="00AF77C7">
        <w:tab/>
        <w:t xml:space="preserve">"The Board of Regents approves the revision of the Associate of Applied Science in Telecommunication, Electronics, and Computer Technology to an Associate of Applied Science in Computer and Networking Technology and the deletion of </w:t>
      </w:r>
      <w:r>
        <w:t>the Certificate in Telecommunications and Electronics Systems</w:t>
      </w:r>
      <w:r w:rsidRPr="00AF77C7">
        <w:t xml:space="preserve"> at the University of Alaska Anchorage. This</w:t>
      </w:r>
      <w:r>
        <w:t xml:space="preserve"> motion is effective June 3</w:t>
      </w:r>
      <w:r w:rsidRPr="00AF77C7">
        <w:t>, 2011."</w:t>
      </w:r>
    </w:p>
    <w:p w:rsidR="00F92097" w:rsidRPr="00AF77C7" w:rsidRDefault="00F92097" w:rsidP="00B1739D">
      <w:pPr>
        <w:tabs>
          <w:tab w:val="right" w:pos="9360"/>
        </w:tabs>
        <w:ind w:left="720" w:hanging="720"/>
        <w:jc w:val="both"/>
      </w:pPr>
    </w:p>
    <w:p w:rsidR="00F92097" w:rsidRPr="00A22053" w:rsidRDefault="00A22053" w:rsidP="00B1739D">
      <w:pPr>
        <w:tabs>
          <w:tab w:val="right" w:pos="9360"/>
        </w:tabs>
        <w:ind w:left="720" w:hanging="720"/>
        <w:jc w:val="both"/>
        <w:rPr>
          <w:b/>
        </w:rPr>
      </w:pPr>
      <w:r w:rsidRPr="00A22053">
        <w:rPr>
          <w:b/>
        </w:rPr>
        <w:t>12</w:t>
      </w:r>
      <w:r w:rsidR="00F92097" w:rsidRPr="00A22053">
        <w:rPr>
          <w:b/>
        </w:rPr>
        <w:t>.</w:t>
      </w:r>
      <w:r w:rsidR="00F92097" w:rsidRPr="00A22053">
        <w:rPr>
          <w:b/>
        </w:rPr>
        <w:tab/>
      </w:r>
      <w:r w:rsidR="00F92097" w:rsidRPr="00A22053">
        <w:rPr>
          <w:b/>
          <w:u w:val="single"/>
        </w:rPr>
        <w:t>Approval of Reorganization of the Health Programs at the University of Alaska Anchorage</w:t>
      </w:r>
    </w:p>
    <w:p w:rsidR="00F92097" w:rsidRPr="00AF77C7" w:rsidRDefault="00F92097" w:rsidP="00B1739D">
      <w:pPr>
        <w:tabs>
          <w:tab w:val="right" w:pos="9360"/>
        </w:tabs>
        <w:ind w:left="720" w:hanging="720"/>
        <w:jc w:val="both"/>
      </w:pPr>
    </w:p>
    <w:p w:rsidR="00F92097" w:rsidRPr="00AF77C7" w:rsidRDefault="00F92097" w:rsidP="00B1739D">
      <w:pPr>
        <w:tabs>
          <w:tab w:val="right" w:pos="9360"/>
        </w:tabs>
        <w:ind w:left="720" w:hanging="720"/>
        <w:jc w:val="both"/>
        <w:rPr>
          <w:u w:val="single"/>
        </w:rPr>
      </w:pPr>
      <w:r w:rsidRPr="00AF77C7">
        <w:tab/>
      </w:r>
      <w:r w:rsidR="0034392E">
        <w:rPr>
          <w:u w:val="single"/>
        </w:rPr>
        <w:t>PASSED</w:t>
      </w:r>
    </w:p>
    <w:p w:rsidR="00F92097" w:rsidRPr="00AF77C7" w:rsidRDefault="00F92097" w:rsidP="00B1739D">
      <w:pPr>
        <w:tabs>
          <w:tab w:val="right" w:pos="9360"/>
        </w:tabs>
        <w:ind w:left="720" w:hanging="720"/>
        <w:jc w:val="both"/>
      </w:pPr>
      <w:r w:rsidRPr="00AF77C7">
        <w:tab/>
        <w:t>“The Board of Regents approves the reorganization of Health Programs at the University of Alaska Anchorage as follows:</w:t>
      </w:r>
    </w:p>
    <w:p w:rsidR="00F92097" w:rsidRPr="00AF77C7" w:rsidRDefault="00F92097" w:rsidP="00A22053">
      <w:pPr>
        <w:tabs>
          <w:tab w:val="right" w:pos="9360"/>
        </w:tabs>
        <w:ind w:left="1440" w:hanging="720"/>
        <w:jc w:val="both"/>
      </w:pPr>
      <w:r w:rsidRPr="00AF77C7">
        <w:t>1.</w:t>
      </w:r>
      <w:r w:rsidRPr="00AF77C7">
        <w:tab/>
        <w:t>College of Health and Social Welfare will be renamed College of Health</w:t>
      </w:r>
    </w:p>
    <w:p w:rsidR="00F92097" w:rsidRPr="00AF77C7" w:rsidRDefault="00F92097" w:rsidP="00A22053">
      <w:pPr>
        <w:tabs>
          <w:tab w:val="right" w:pos="9360"/>
        </w:tabs>
        <w:ind w:left="1440" w:hanging="720"/>
        <w:jc w:val="both"/>
      </w:pPr>
      <w:r w:rsidRPr="00AF77C7">
        <w:t>2.</w:t>
      </w:r>
      <w:r w:rsidRPr="00AF77C7">
        <w:tab/>
        <w:t>WWAMI will move from College of Arts and Sciences to College of Health and be renamed WWAMI School of Medical Education.</w:t>
      </w:r>
    </w:p>
    <w:p w:rsidR="00F92097" w:rsidRPr="00AF77C7" w:rsidRDefault="00F92097" w:rsidP="00A22053">
      <w:pPr>
        <w:tabs>
          <w:tab w:val="right" w:pos="9360"/>
        </w:tabs>
        <w:ind w:left="1440" w:hanging="720"/>
        <w:jc w:val="both"/>
      </w:pPr>
      <w:r w:rsidRPr="00AF77C7">
        <w:t>3.</w:t>
      </w:r>
      <w:r w:rsidRPr="00AF77C7">
        <w:tab/>
        <w:t>Division of Allied Health will be moved from the College of Career and Technical Education to the College of Health and will be renamed the School of Allied Health.</w:t>
      </w:r>
    </w:p>
    <w:p w:rsidR="00F92097" w:rsidRPr="00AF77C7" w:rsidRDefault="00F92097" w:rsidP="00B1739D">
      <w:pPr>
        <w:tabs>
          <w:tab w:val="right" w:pos="9360"/>
        </w:tabs>
        <w:ind w:left="720" w:hanging="720"/>
        <w:jc w:val="both"/>
      </w:pPr>
      <w:r w:rsidRPr="00AF77C7">
        <w:tab/>
        <w:t>The Board of Regents revises Regents’ Policy 10.02.040.D and directs President Gamble to revise University Regulation 10.20.040 to reflect the revisions stated above.  This mo</w:t>
      </w:r>
      <w:r>
        <w:t>tion is effective June 3</w:t>
      </w:r>
      <w:r w:rsidRPr="00AF77C7">
        <w:t>, 2011.”</w:t>
      </w:r>
    </w:p>
    <w:p w:rsidR="006A5DA0" w:rsidRPr="00E8507E" w:rsidRDefault="006A5DA0" w:rsidP="00B1739D">
      <w:pPr>
        <w:ind w:left="720"/>
        <w:jc w:val="both"/>
        <w:rPr>
          <w:bCs w:val="0"/>
        </w:rPr>
      </w:pPr>
    </w:p>
    <w:p w:rsidR="00F92097" w:rsidRPr="00A22053" w:rsidRDefault="00A22053" w:rsidP="00B1739D">
      <w:pPr>
        <w:tabs>
          <w:tab w:val="right" w:pos="9360"/>
        </w:tabs>
        <w:ind w:left="720" w:hanging="720"/>
        <w:jc w:val="both"/>
        <w:rPr>
          <w:b/>
          <w:bCs w:val="0"/>
          <w:szCs w:val="24"/>
        </w:rPr>
      </w:pPr>
      <w:r w:rsidRPr="00A22053">
        <w:rPr>
          <w:b/>
          <w:bCs w:val="0"/>
          <w:szCs w:val="24"/>
        </w:rPr>
        <w:t>1</w:t>
      </w:r>
      <w:r w:rsidR="00F92097" w:rsidRPr="00A22053">
        <w:rPr>
          <w:b/>
          <w:bCs w:val="0"/>
          <w:szCs w:val="24"/>
        </w:rPr>
        <w:t>3.</w:t>
      </w:r>
      <w:r w:rsidR="00F92097" w:rsidRPr="00A22053">
        <w:rPr>
          <w:b/>
          <w:bCs w:val="0"/>
          <w:szCs w:val="24"/>
        </w:rPr>
        <w:tab/>
      </w:r>
      <w:r w:rsidR="00F92097" w:rsidRPr="00A22053">
        <w:rPr>
          <w:b/>
          <w:bCs w:val="0"/>
          <w:szCs w:val="24"/>
          <w:u w:val="single"/>
        </w:rPr>
        <w:t>Schematic Design Approval for the University of Alaska Anchorage Science Building Renovation Phase 3</w:t>
      </w:r>
    </w:p>
    <w:p w:rsidR="00F92097" w:rsidRPr="00F47227" w:rsidRDefault="00F92097" w:rsidP="00B1739D">
      <w:pPr>
        <w:pStyle w:val="BodyTextIndent3"/>
        <w:rPr>
          <w:rFonts w:ascii="Times New Roman" w:hAnsi="Times New Roman"/>
          <w:sz w:val="24"/>
          <w:szCs w:val="24"/>
        </w:rPr>
      </w:pPr>
    </w:p>
    <w:p w:rsidR="00F92097" w:rsidRPr="00F47227" w:rsidRDefault="0034392E" w:rsidP="00B1739D">
      <w:pPr>
        <w:pStyle w:val="BodyTextIndent3"/>
        <w:rPr>
          <w:rFonts w:ascii="Times New Roman" w:hAnsi="Times New Roman"/>
          <w:sz w:val="24"/>
          <w:szCs w:val="24"/>
          <w:u w:val="single"/>
        </w:rPr>
      </w:pPr>
      <w:r>
        <w:rPr>
          <w:rFonts w:ascii="Times New Roman" w:hAnsi="Times New Roman"/>
          <w:sz w:val="24"/>
          <w:szCs w:val="24"/>
          <w:u w:val="single"/>
        </w:rPr>
        <w:t>PASSED</w:t>
      </w:r>
    </w:p>
    <w:p w:rsidR="00F92097" w:rsidRPr="00F47227" w:rsidRDefault="00F92097" w:rsidP="00B1739D">
      <w:pPr>
        <w:ind w:left="720"/>
        <w:jc w:val="both"/>
        <w:rPr>
          <w:bCs w:val="0"/>
          <w:szCs w:val="24"/>
        </w:rPr>
      </w:pPr>
      <w:r w:rsidRPr="00F47227">
        <w:rPr>
          <w:bCs w:val="0"/>
          <w:szCs w:val="24"/>
        </w:rPr>
        <w:t>“The Board of Regents approve</w:t>
      </w:r>
      <w:r>
        <w:rPr>
          <w:bCs w:val="0"/>
          <w:szCs w:val="24"/>
        </w:rPr>
        <w:t>s</w:t>
      </w:r>
      <w:r w:rsidRPr="00F47227">
        <w:rPr>
          <w:bCs w:val="0"/>
          <w:szCs w:val="24"/>
        </w:rPr>
        <w:t xml:space="preserve"> the </w:t>
      </w:r>
      <w:r w:rsidRPr="00F47227">
        <w:rPr>
          <w:bCs w:val="0"/>
          <w:iCs/>
          <w:szCs w:val="24"/>
        </w:rPr>
        <w:t>Schematic Design Approval</w:t>
      </w:r>
      <w:r w:rsidRPr="00F47227">
        <w:rPr>
          <w:bCs w:val="0"/>
          <w:szCs w:val="24"/>
        </w:rPr>
        <w:t xml:space="preserve"> and Total Project Cost increase from $11,400,000 to $13,045,600 for the University of Alaska Anchorage Science Building Renovation, Phase 3.  This project as presented is in compliance with the campus master plan, and authorizes the university administration to complete construction bid documents to bid and award a contract within the approved budget, and to proceed to completion of project construction not to exceed a phase cost of $5,300,000 for Phase 3, and a revised cumulative Total Project Cost of $13,045,600 for all three phases. </w:t>
      </w:r>
      <w:r>
        <w:rPr>
          <w:bCs w:val="0"/>
          <w:szCs w:val="24"/>
        </w:rPr>
        <w:t xml:space="preserve"> This motion is effective June 3</w:t>
      </w:r>
      <w:r w:rsidRPr="00F47227">
        <w:rPr>
          <w:bCs w:val="0"/>
          <w:szCs w:val="24"/>
        </w:rPr>
        <w:t>, 2011.”</w:t>
      </w:r>
    </w:p>
    <w:p w:rsidR="00F92097" w:rsidRPr="00F47227" w:rsidRDefault="00A22053" w:rsidP="00B1739D">
      <w:pPr>
        <w:ind w:left="720" w:hanging="720"/>
        <w:jc w:val="both"/>
        <w:rPr>
          <w:bCs w:val="0"/>
          <w:szCs w:val="24"/>
        </w:rPr>
      </w:pPr>
      <w:r>
        <w:rPr>
          <w:bCs w:val="0"/>
          <w:szCs w:val="24"/>
        </w:rPr>
        <w:br w:type="page"/>
      </w:r>
    </w:p>
    <w:p w:rsidR="00F92097" w:rsidRPr="00A22053" w:rsidRDefault="00A22053" w:rsidP="00B1739D">
      <w:pPr>
        <w:tabs>
          <w:tab w:val="right" w:pos="9360"/>
        </w:tabs>
        <w:ind w:left="720" w:hanging="720"/>
        <w:jc w:val="both"/>
        <w:rPr>
          <w:b/>
          <w:bCs w:val="0"/>
          <w:szCs w:val="24"/>
        </w:rPr>
      </w:pPr>
      <w:r w:rsidRPr="00A22053">
        <w:rPr>
          <w:b/>
          <w:bCs w:val="0"/>
          <w:szCs w:val="24"/>
        </w:rPr>
        <w:t>1</w:t>
      </w:r>
      <w:r w:rsidR="00F92097" w:rsidRPr="00A22053">
        <w:rPr>
          <w:b/>
          <w:bCs w:val="0"/>
          <w:szCs w:val="24"/>
        </w:rPr>
        <w:t>4.</w:t>
      </w:r>
      <w:r w:rsidR="00F92097" w:rsidRPr="00A22053">
        <w:rPr>
          <w:b/>
          <w:bCs w:val="0"/>
          <w:szCs w:val="24"/>
        </w:rPr>
        <w:tab/>
      </w:r>
      <w:r w:rsidR="00F92097" w:rsidRPr="00A22053">
        <w:rPr>
          <w:b/>
          <w:bCs w:val="0"/>
          <w:szCs w:val="24"/>
          <w:u w:val="single"/>
        </w:rPr>
        <w:t>Formal Project Approval for the University of Alaska Fairbanks Atkinson Heat and Power Plant Renewal</w:t>
      </w:r>
      <w:r w:rsidR="00F92097" w:rsidRPr="00A22053">
        <w:rPr>
          <w:b/>
          <w:bCs w:val="0"/>
          <w:szCs w:val="24"/>
        </w:rPr>
        <w:t xml:space="preserve"> </w:t>
      </w:r>
    </w:p>
    <w:p w:rsidR="00F92097" w:rsidRPr="00F47227" w:rsidRDefault="00F92097" w:rsidP="00B1739D">
      <w:pPr>
        <w:ind w:left="720"/>
        <w:jc w:val="both"/>
        <w:rPr>
          <w:bCs w:val="0"/>
          <w:szCs w:val="24"/>
        </w:rPr>
      </w:pPr>
    </w:p>
    <w:p w:rsidR="00F92097" w:rsidRPr="00F47227" w:rsidRDefault="0034392E" w:rsidP="00B1739D">
      <w:pPr>
        <w:ind w:left="720"/>
        <w:jc w:val="both"/>
        <w:rPr>
          <w:bCs w:val="0"/>
          <w:szCs w:val="24"/>
          <w:u w:val="single"/>
        </w:rPr>
      </w:pPr>
      <w:r>
        <w:rPr>
          <w:szCs w:val="24"/>
          <w:u w:val="single"/>
        </w:rPr>
        <w:t>PASSED</w:t>
      </w:r>
    </w:p>
    <w:p w:rsidR="00F92097" w:rsidRPr="00F47227" w:rsidRDefault="00F92097" w:rsidP="00B1739D">
      <w:pPr>
        <w:ind w:left="720"/>
        <w:jc w:val="both"/>
        <w:rPr>
          <w:bCs w:val="0"/>
          <w:szCs w:val="24"/>
        </w:rPr>
      </w:pPr>
      <w:r w:rsidRPr="00F47227">
        <w:rPr>
          <w:szCs w:val="24"/>
        </w:rPr>
        <w:t>“The Board of Regents approve</w:t>
      </w:r>
      <w:r>
        <w:rPr>
          <w:szCs w:val="24"/>
        </w:rPr>
        <w:t>s</w:t>
      </w:r>
      <w:r w:rsidRPr="00F47227">
        <w:rPr>
          <w:szCs w:val="24"/>
        </w:rPr>
        <w:t xml:space="preserve"> the Formal Project Approval request for the University of Alaska Fairbanks Atkinson Heat and Power Plant Renewal project as presented in compliance with the campus master plan, and authorizes the university administration to proceed through Schematic Design not to exceed a total project cost of $40,400,000. </w:t>
      </w:r>
      <w:r>
        <w:rPr>
          <w:szCs w:val="24"/>
        </w:rPr>
        <w:t xml:space="preserve"> This motion is effective June 3</w:t>
      </w:r>
      <w:r w:rsidRPr="00F47227">
        <w:rPr>
          <w:szCs w:val="24"/>
        </w:rPr>
        <w:t>, 2011.”</w:t>
      </w:r>
    </w:p>
    <w:p w:rsidR="00F92097" w:rsidRPr="00F47227" w:rsidRDefault="00F92097" w:rsidP="00B1739D">
      <w:pPr>
        <w:ind w:left="720" w:hanging="720"/>
        <w:jc w:val="both"/>
        <w:rPr>
          <w:bCs w:val="0"/>
          <w:szCs w:val="24"/>
        </w:rPr>
      </w:pPr>
    </w:p>
    <w:p w:rsidR="00F92097" w:rsidRPr="00A22053" w:rsidRDefault="00A22053" w:rsidP="00B1739D">
      <w:pPr>
        <w:tabs>
          <w:tab w:val="right" w:pos="9360"/>
        </w:tabs>
        <w:ind w:left="720" w:hanging="720"/>
        <w:jc w:val="both"/>
        <w:rPr>
          <w:b/>
          <w:bCs w:val="0"/>
          <w:szCs w:val="24"/>
        </w:rPr>
      </w:pPr>
      <w:r w:rsidRPr="00A22053">
        <w:rPr>
          <w:b/>
          <w:bCs w:val="0"/>
          <w:szCs w:val="24"/>
        </w:rPr>
        <w:t>1</w:t>
      </w:r>
      <w:r w:rsidR="00F92097" w:rsidRPr="00A22053">
        <w:rPr>
          <w:b/>
          <w:bCs w:val="0"/>
          <w:szCs w:val="24"/>
        </w:rPr>
        <w:t>5.</w:t>
      </w:r>
      <w:r w:rsidR="00F92097" w:rsidRPr="00A22053">
        <w:rPr>
          <w:b/>
          <w:bCs w:val="0"/>
          <w:szCs w:val="24"/>
        </w:rPr>
        <w:tab/>
      </w:r>
      <w:r w:rsidR="00F92097" w:rsidRPr="00A22053">
        <w:rPr>
          <w:b/>
          <w:bCs w:val="0"/>
          <w:szCs w:val="24"/>
          <w:u w:val="single"/>
        </w:rPr>
        <w:t>Schematic Design Approval for the University of Alaska Fairbanks Critical Electrical Distribution Renewal Phase 1C</w:t>
      </w:r>
    </w:p>
    <w:p w:rsidR="00F92097" w:rsidRPr="00F47227" w:rsidRDefault="00F92097" w:rsidP="00B1739D">
      <w:pPr>
        <w:pStyle w:val="BodyTextIndent3"/>
        <w:rPr>
          <w:rFonts w:ascii="Times New Roman" w:hAnsi="Times New Roman"/>
          <w:sz w:val="24"/>
          <w:szCs w:val="24"/>
        </w:rPr>
      </w:pPr>
    </w:p>
    <w:p w:rsidR="00F92097" w:rsidRPr="00F47227" w:rsidRDefault="0034392E" w:rsidP="00B1739D">
      <w:pPr>
        <w:pStyle w:val="BodyTextIndent3"/>
        <w:rPr>
          <w:rFonts w:ascii="Times New Roman" w:hAnsi="Times New Roman"/>
          <w:sz w:val="24"/>
          <w:szCs w:val="24"/>
          <w:u w:val="single"/>
        </w:rPr>
      </w:pPr>
      <w:r>
        <w:rPr>
          <w:rFonts w:ascii="Times New Roman" w:hAnsi="Times New Roman"/>
          <w:sz w:val="24"/>
          <w:szCs w:val="24"/>
          <w:u w:val="single"/>
        </w:rPr>
        <w:t>PASSED</w:t>
      </w:r>
    </w:p>
    <w:p w:rsidR="00F92097" w:rsidRPr="00F47227" w:rsidRDefault="00F92097" w:rsidP="00B1739D">
      <w:pPr>
        <w:ind w:left="720"/>
        <w:jc w:val="both"/>
        <w:rPr>
          <w:szCs w:val="24"/>
        </w:rPr>
      </w:pPr>
      <w:r w:rsidRPr="00F47227">
        <w:rPr>
          <w:szCs w:val="24"/>
        </w:rPr>
        <w:t xml:space="preserve">“The </w:t>
      </w:r>
      <w:r>
        <w:rPr>
          <w:szCs w:val="24"/>
        </w:rPr>
        <w:t>Board of Regents</w:t>
      </w:r>
      <w:r w:rsidRPr="00F47227">
        <w:rPr>
          <w:szCs w:val="24"/>
        </w:rPr>
        <w:t xml:space="preserve"> approves the Schematic Design Approval request for the University of Alaska Fairbanks Critical Electrical Distribution Renewal Phase 1C as presented in compliance with the campus master plan, and authorizes the university administration to complete construction bid documents to bid and award a contract within the approved budget, and to proceed to completion of project construction not to exceed a Total Project Cost of $13,500,000. </w:t>
      </w:r>
      <w:r>
        <w:rPr>
          <w:szCs w:val="24"/>
        </w:rPr>
        <w:t xml:space="preserve"> This motion is effective June 3</w:t>
      </w:r>
      <w:r w:rsidRPr="00F47227">
        <w:rPr>
          <w:szCs w:val="24"/>
        </w:rPr>
        <w:t>, 2011.”</w:t>
      </w:r>
    </w:p>
    <w:p w:rsidR="00F92097" w:rsidRPr="00F47227" w:rsidRDefault="00F92097" w:rsidP="00B1739D">
      <w:pPr>
        <w:ind w:left="720" w:hanging="720"/>
        <w:jc w:val="both"/>
        <w:rPr>
          <w:bCs w:val="0"/>
          <w:szCs w:val="24"/>
        </w:rPr>
      </w:pPr>
    </w:p>
    <w:p w:rsidR="00F92097" w:rsidRPr="00A22053" w:rsidRDefault="00A22053" w:rsidP="00B1739D">
      <w:pPr>
        <w:tabs>
          <w:tab w:val="right" w:pos="9360"/>
        </w:tabs>
        <w:ind w:left="720" w:hanging="720"/>
        <w:jc w:val="both"/>
        <w:rPr>
          <w:b/>
          <w:bCs w:val="0"/>
          <w:szCs w:val="24"/>
        </w:rPr>
      </w:pPr>
      <w:r w:rsidRPr="00A22053">
        <w:rPr>
          <w:b/>
          <w:bCs w:val="0"/>
          <w:szCs w:val="24"/>
        </w:rPr>
        <w:t>16</w:t>
      </w:r>
      <w:r w:rsidR="00F92097" w:rsidRPr="00A22053">
        <w:rPr>
          <w:b/>
          <w:bCs w:val="0"/>
          <w:szCs w:val="24"/>
        </w:rPr>
        <w:t>.</w:t>
      </w:r>
      <w:r w:rsidR="00F92097" w:rsidRPr="00A22053">
        <w:rPr>
          <w:b/>
          <w:bCs w:val="0"/>
          <w:szCs w:val="24"/>
        </w:rPr>
        <w:tab/>
      </w:r>
      <w:r w:rsidR="00F92097" w:rsidRPr="00A22053">
        <w:rPr>
          <w:b/>
          <w:bCs w:val="0"/>
          <w:szCs w:val="24"/>
          <w:u w:val="single"/>
        </w:rPr>
        <w:t>Formal Project Approval for the Univers</w:t>
      </w:r>
      <w:r w:rsidR="000E1565" w:rsidRPr="00A22053">
        <w:rPr>
          <w:b/>
          <w:bCs w:val="0"/>
          <w:szCs w:val="24"/>
          <w:u w:val="single"/>
        </w:rPr>
        <w:t>ity of Alaska Fairbanks Campus-W</w:t>
      </w:r>
      <w:r w:rsidR="00F92097" w:rsidRPr="00A22053">
        <w:rPr>
          <w:b/>
          <w:bCs w:val="0"/>
          <w:szCs w:val="24"/>
          <w:u w:val="single"/>
        </w:rPr>
        <w:t>ide Student Housing and Dining Facility Addition</w:t>
      </w:r>
    </w:p>
    <w:p w:rsidR="00F92097" w:rsidRPr="00F47227" w:rsidRDefault="00F92097" w:rsidP="00B1739D">
      <w:pPr>
        <w:ind w:left="720"/>
        <w:jc w:val="both"/>
        <w:rPr>
          <w:szCs w:val="24"/>
        </w:rPr>
      </w:pPr>
    </w:p>
    <w:p w:rsidR="00F92097" w:rsidRPr="00F47227" w:rsidRDefault="0034392E" w:rsidP="00B1739D">
      <w:pPr>
        <w:autoSpaceDE w:val="0"/>
        <w:autoSpaceDN w:val="0"/>
        <w:adjustRightInd w:val="0"/>
        <w:ind w:left="720"/>
        <w:jc w:val="both"/>
        <w:rPr>
          <w:bCs w:val="0"/>
          <w:color w:val="000000"/>
          <w:szCs w:val="24"/>
          <w:u w:val="single"/>
        </w:rPr>
      </w:pPr>
      <w:r>
        <w:rPr>
          <w:bCs w:val="0"/>
          <w:color w:val="000000"/>
          <w:szCs w:val="24"/>
          <w:u w:val="single"/>
        </w:rPr>
        <w:t>PASSED</w:t>
      </w:r>
    </w:p>
    <w:p w:rsidR="00F92097" w:rsidRPr="00F47227" w:rsidRDefault="00F92097" w:rsidP="00B1739D">
      <w:pPr>
        <w:ind w:left="720"/>
        <w:jc w:val="both"/>
        <w:rPr>
          <w:szCs w:val="24"/>
        </w:rPr>
      </w:pPr>
      <w:r w:rsidRPr="00F47227">
        <w:rPr>
          <w:szCs w:val="24"/>
        </w:rPr>
        <w:t>“The Board of Regents approve</w:t>
      </w:r>
      <w:r>
        <w:rPr>
          <w:szCs w:val="24"/>
        </w:rPr>
        <w:t>s</w:t>
      </w:r>
      <w:r w:rsidRPr="00F47227">
        <w:rPr>
          <w:szCs w:val="24"/>
        </w:rPr>
        <w:t xml:space="preserve"> the Formal Project Approval request for the Univer</w:t>
      </w:r>
      <w:r w:rsidR="000E1565">
        <w:rPr>
          <w:szCs w:val="24"/>
        </w:rPr>
        <w:t>sity of Alaska Fairbanks Campus-</w:t>
      </w:r>
      <w:r w:rsidRPr="00F47227">
        <w:rPr>
          <w:szCs w:val="24"/>
        </w:rPr>
        <w:t xml:space="preserve">Wide Student Housing and Dining Facility Addition as presented in compliance with the campus master plan, and authorizes the university administration to advertise a public private partnership request for proposals and proceed through the pre-development stage at a cost not to exceed $850,000.  </w:t>
      </w:r>
      <w:r>
        <w:rPr>
          <w:szCs w:val="24"/>
        </w:rPr>
        <w:t>This motion is effective June 3</w:t>
      </w:r>
      <w:r w:rsidRPr="00F47227">
        <w:rPr>
          <w:szCs w:val="24"/>
        </w:rPr>
        <w:t>, 2011.”</w:t>
      </w:r>
    </w:p>
    <w:p w:rsidR="00F92097" w:rsidRPr="0064086A" w:rsidRDefault="00F92097" w:rsidP="00F92097">
      <w:pPr>
        <w:ind w:left="1440" w:hanging="720"/>
        <w:jc w:val="both"/>
        <w:rPr>
          <w:bCs w:val="0"/>
          <w:sz w:val="16"/>
          <w:szCs w:val="16"/>
        </w:rPr>
      </w:pPr>
    </w:p>
    <w:p w:rsidR="00B34D9E" w:rsidRPr="00FA7AEF" w:rsidRDefault="00B34D9E" w:rsidP="00A22053">
      <w:pPr>
        <w:tabs>
          <w:tab w:val="right" w:pos="9360"/>
        </w:tabs>
        <w:ind w:left="720" w:hanging="720"/>
        <w:jc w:val="both"/>
        <w:rPr>
          <w:b/>
          <w:bCs w:val="0"/>
        </w:rPr>
      </w:pPr>
      <w:r w:rsidRPr="00FA7AEF">
        <w:rPr>
          <w:b/>
          <w:bCs w:val="0"/>
        </w:rPr>
        <w:t>1</w:t>
      </w:r>
      <w:r w:rsidR="00FA7AEF" w:rsidRPr="00FA7AEF">
        <w:rPr>
          <w:b/>
          <w:bCs w:val="0"/>
        </w:rPr>
        <w:t>7</w:t>
      </w:r>
      <w:r w:rsidRPr="00FA7AEF">
        <w:rPr>
          <w:b/>
          <w:bCs w:val="0"/>
        </w:rPr>
        <w:t>.</w:t>
      </w:r>
      <w:r w:rsidRPr="00FA7AEF">
        <w:rPr>
          <w:b/>
          <w:bCs w:val="0"/>
        </w:rPr>
        <w:tab/>
      </w:r>
      <w:r w:rsidRPr="00FA7AEF">
        <w:rPr>
          <w:b/>
          <w:bCs w:val="0"/>
          <w:u w:val="single"/>
        </w:rPr>
        <w:t>Formal Project Approval for the Kenai Peninsula College Student Housing Complex</w:t>
      </w:r>
    </w:p>
    <w:p w:rsidR="00B34D9E" w:rsidRPr="00FA7AEF" w:rsidRDefault="00B34D9E" w:rsidP="00A22053">
      <w:pPr>
        <w:ind w:left="720"/>
        <w:jc w:val="both"/>
        <w:rPr>
          <w:bCs w:val="0"/>
        </w:rPr>
      </w:pPr>
    </w:p>
    <w:p w:rsidR="00B34D9E" w:rsidRPr="00FA7AEF" w:rsidRDefault="00C04B78" w:rsidP="00A22053">
      <w:pPr>
        <w:ind w:left="720"/>
        <w:jc w:val="both"/>
        <w:rPr>
          <w:bCs w:val="0"/>
          <w:u w:val="single"/>
        </w:rPr>
      </w:pPr>
      <w:r w:rsidRPr="00FA7AEF">
        <w:rPr>
          <w:u w:val="single"/>
        </w:rPr>
        <w:t>PASSED AS AMENDED</w:t>
      </w:r>
    </w:p>
    <w:p w:rsidR="00B34D9E" w:rsidRPr="00FA7AEF" w:rsidRDefault="00B34D9E" w:rsidP="00A22053">
      <w:pPr>
        <w:ind w:left="720"/>
        <w:jc w:val="both"/>
      </w:pPr>
      <w:r w:rsidRPr="00FA7AEF">
        <w:t>“The Board of Regents approves the Formal Project Approval request for the University of Alaska Kenai Peninsula College Student Housing Complex as presented in compliance with the approved campus master plan, and authorizes the university administration to proceed through Schematic Design not to exce</w:t>
      </w:r>
      <w:r w:rsidR="00C04B78" w:rsidRPr="00FA7AEF">
        <w:t>ed a total project cost of $17,8</w:t>
      </w:r>
      <w:r w:rsidRPr="00FA7AEF">
        <w:t>00,000.  This motion is effective June 3, 2011.”</w:t>
      </w:r>
    </w:p>
    <w:p w:rsidR="00B34D9E" w:rsidRDefault="00FA7AEF" w:rsidP="00A22053">
      <w:pPr>
        <w:ind w:left="720" w:hanging="720"/>
        <w:jc w:val="both"/>
        <w:rPr>
          <w:bCs w:val="0"/>
          <w:szCs w:val="24"/>
        </w:rPr>
      </w:pPr>
      <w:r>
        <w:rPr>
          <w:bCs w:val="0"/>
          <w:szCs w:val="24"/>
        </w:rPr>
        <w:br w:type="page"/>
      </w:r>
    </w:p>
    <w:p w:rsidR="00B34D9E" w:rsidRPr="00FA7AEF" w:rsidRDefault="00FA7AEF" w:rsidP="00A22053">
      <w:pPr>
        <w:tabs>
          <w:tab w:val="right" w:pos="9360"/>
        </w:tabs>
        <w:ind w:left="720" w:hanging="720"/>
        <w:jc w:val="both"/>
        <w:rPr>
          <w:b/>
          <w:bCs w:val="0"/>
          <w:u w:val="single"/>
        </w:rPr>
      </w:pPr>
      <w:r w:rsidRPr="00FA7AEF">
        <w:rPr>
          <w:b/>
          <w:bCs w:val="0"/>
        </w:rPr>
        <w:t>18</w:t>
      </w:r>
      <w:r w:rsidR="00B34D9E" w:rsidRPr="00FA7AEF">
        <w:rPr>
          <w:b/>
          <w:bCs w:val="0"/>
        </w:rPr>
        <w:t>.</w:t>
      </w:r>
      <w:r w:rsidR="00B34D9E" w:rsidRPr="00FA7AEF">
        <w:rPr>
          <w:b/>
          <w:bCs w:val="0"/>
        </w:rPr>
        <w:tab/>
      </w:r>
      <w:r w:rsidR="00B34D9E" w:rsidRPr="00FA7AEF">
        <w:rPr>
          <w:b/>
          <w:bCs w:val="0"/>
          <w:u w:val="single"/>
        </w:rPr>
        <w:t xml:space="preserve">Formal Project Approval for the University of Alaska Anchorage </w:t>
      </w:r>
      <w:proofErr w:type="spellStart"/>
      <w:r w:rsidR="00B34D9E" w:rsidRPr="00FA7AEF">
        <w:rPr>
          <w:b/>
          <w:bCs w:val="0"/>
          <w:u w:val="single"/>
        </w:rPr>
        <w:t>Seawolf</w:t>
      </w:r>
      <w:proofErr w:type="spellEnd"/>
      <w:r w:rsidR="00B34D9E" w:rsidRPr="00FA7AEF">
        <w:rPr>
          <w:b/>
          <w:bCs w:val="0"/>
          <w:u w:val="single"/>
        </w:rPr>
        <w:t xml:space="preserve"> Sports Arena</w:t>
      </w:r>
    </w:p>
    <w:p w:rsidR="00B34D9E" w:rsidRPr="00FA7AEF" w:rsidRDefault="00B34D9E" w:rsidP="00A22053">
      <w:pPr>
        <w:ind w:left="720"/>
        <w:jc w:val="both"/>
        <w:rPr>
          <w:bCs w:val="0"/>
        </w:rPr>
      </w:pPr>
    </w:p>
    <w:p w:rsidR="00B34D9E" w:rsidRPr="00FA7AEF" w:rsidRDefault="00C04B78" w:rsidP="00A22053">
      <w:pPr>
        <w:ind w:left="720"/>
        <w:jc w:val="both"/>
        <w:rPr>
          <w:bCs w:val="0"/>
          <w:u w:val="single"/>
        </w:rPr>
      </w:pPr>
      <w:r w:rsidRPr="00FA7AEF">
        <w:rPr>
          <w:u w:val="single"/>
        </w:rPr>
        <w:t>PASSED AS AMENDED</w:t>
      </w:r>
    </w:p>
    <w:p w:rsidR="00B34D9E" w:rsidRPr="00FA7AEF" w:rsidRDefault="00B34D9E" w:rsidP="00A22053">
      <w:pPr>
        <w:ind w:left="720"/>
        <w:jc w:val="both"/>
      </w:pPr>
      <w:r w:rsidRPr="00FA7AEF">
        <w:t xml:space="preserve">“The Board of Regents approves the amendment to the Formal Project Approval request for the University of Alaska Anchorage </w:t>
      </w:r>
      <w:proofErr w:type="spellStart"/>
      <w:r w:rsidRPr="00FA7AEF">
        <w:t>Seawolf</w:t>
      </w:r>
      <w:proofErr w:type="spellEnd"/>
      <w:r w:rsidRPr="00FA7AEF">
        <w:t xml:space="preserve"> Sports Arena as presented in compliance with the approved campus master plan, and authorizes the university administration to proceed with development of </w:t>
      </w:r>
      <w:r w:rsidR="00C04B78" w:rsidRPr="00FA7AEF">
        <w:t>the</w:t>
      </w:r>
      <w:r w:rsidRPr="00FA7AEF">
        <w:t xml:space="preserve"> arena project through Schematic Design not to exceed a total project cost </w:t>
      </w:r>
      <w:r w:rsidR="00C04B78" w:rsidRPr="00FA7AEF">
        <w:t>up to</w:t>
      </w:r>
      <w:r w:rsidRPr="00FA7AEF">
        <w:t xml:space="preserve"> $109,000,000.  This motion is effective June 3, 2011.”</w:t>
      </w:r>
    </w:p>
    <w:p w:rsidR="00B34D9E" w:rsidRDefault="00B34D9E" w:rsidP="00A22053">
      <w:pPr>
        <w:ind w:left="720" w:hanging="720"/>
        <w:jc w:val="both"/>
        <w:rPr>
          <w:bCs w:val="0"/>
        </w:rPr>
      </w:pPr>
    </w:p>
    <w:p w:rsidR="00B34D9E" w:rsidRPr="00FA7AEF" w:rsidRDefault="00FA7AEF" w:rsidP="00A22053">
      <w:pPr>
        <w:tabs>
          <w:tab w:val="right" w:pos="9360"/>
        </w:tabs>
        <w:ind w:left="720" w:hanging="720"/>
        <w:jc w:val="both"/>
        <w:rPr>
          <w:b/>
          <w:bCs w:val="0"/>
          <w:szCs w:val="24"/>
        </w:rPr>
      </w:pPr>
      <w:r w:rsidRPr="00FA7AEF">
        <w:rPr>
          <w:b/>
          <w:bCs w:val="0"/>
          <w:szCs w:val="24"/>
        </w:rPr>
        <w:t>19</w:t>
      </w:r>
      <w:r w:rsidR="00B34D9E" w:rsidRPr="00FA7AEF">
        <w:rPr>
          <w:b/>
          <w:bCs w:val="0"/>
          <w:szCs w:val="24"/>
        </w:rPr>
        <w:t>.</w:t>
      </w:r>
      <w:r w:rsidR="00B34D9E" w:rsidRPr="00FA7AEF">
        <w:rPr>
          <w:b/>
          <w:bCs w:val="0"/>
          <w:szCs w:val="24"/>
        </w:rPr>
        <w:tab/>
      </w:r>
      <w:r w:rsidR="00B34D9E" w:rsidRPr="00FA7AEF">
        <w:rPr>
          <w:b/>
          <w:bCs w:val="0"/>
          <w:szCs w:val="24"/>
          <w:u w:val="single"/>
        </w:rPr>
        <w:t xml:space="preserve">Formal Project Approval for the University of Alaska Southeast </w:t>
      </w:r>
      <w:proofErr w:type="spellStart"/>
      <w:r w:rsidR="00B34D9E" w:rsidRPr="00FA7AEF">
        <w:rPr>
          <w:b/>
          <w:bCs w:val="0"/>
          <w:szCs w:val="24"/>
          <w:u w:val="single"/>
        </w:rPr>
        <w:t>Banfield</w:t>
      </w:r>
      <w:proofErr w:type="spellEnd"/>
      <w:r w:rsidR="00B34D9E" w:rsidRPr="00FA7AEF">
        <w:rPr>
          <w:b/>
          <w:bCs w:val="0"/>
          <w:szCs w:val="24"/>
          <w:u w:val="single"/>
        </w:rPr>
        <w:t xml:space="preserve"> Hall Addition</w:t>
      </w:r>
    </w:p>
    <w:p w:rsidR="00FA7AEF" w:rsidRPr="00FA7AEF" w:rsidRDefault="00FA7AEF" w:rsidP="00A22053">
      <w:pPr>
        <w:ind w:left="720"/>
        <w:jc w:val="both"/>
        <w:rPr>
          <w:bCs w:val="0"/>
          <w:szCs w:val="24"/>
        </w:rPr>
      </w:pPr>
    </w:p>
    <w:p w:rsidR="00B34D9E" w:rsidRPr="00FA7AEF" w:rsidRDefault="002F1CF0" w:rsidP="00A22053">
      <w:pPr>
        <w:ind w:left="720"/>
        <w:jc w:val="both"/>
        <w:rPr>
          <w:bCs w:val="0"/>
          <w:szCs w:val="24"/>
          <w:u w:val="single"/>
        </w:rPr>
      </w:pPr>
      <w:r w:rsidRPr="00FA7AEF">
        <w:rPr>
          <w:szCs w:val="24"/>
          <w:u w:val="single"/>
        </w:rPr>
        <w:t>PASSED AS AMENDED</w:t>
      </w:r>
    </w:p>
    <w:p w:rsidR="00B34D9E" w:rsidRPr="00FA7AEF" w:rsidRDefault="00B34D9E" w:rsidP="00A22053">
      <w:pPr>
        <w:ind w:left="720"/>
        <w:jc w:val="both"/>
        <w:rPr>
          <w:szCs w:val="24"/>
        </w:rPr>
      </w:pPr>
      <w:r w:rsidRPr="00FA7AEF">
        <w:rPr>
          <w:szCs w:val="24"/>
        </w:rPr>
        <w:t xml:space="preserve">“The Board of Regents approves the Formal Project Approval request for the University of Alaska Southeast </w:t>
      </w:r>
      <w:proofErr w:type="spellStart"/>
      <w:r w:rsidRPr="00FA7AEF">
        <w:rPr>
          <w:szCs w:val="24"/>
        </w:rPr>
        <w:t>Banfield</w:t>
      </w:r>
      <w:proofErr w:type="spellEnd"/>
      <w:r w:rsidRPr="00FA7AEF">
        <w:rPr>
          <w:szCs w:val="24"/>
        </w:rPr>
        <w:t xml:space="preserve"> Hall Addition as presented in compliance with the campus master plan, and authorizes the university administration to proceed through Schematic Design not to exceed a total project cost of $8,750,000.  This motion is effective June 3, 2011.”</w:t>
      </w:r>
    </w:p>
    <w:p w:rsidR="00B34D9E" w:rsidRDefault="00B34D9E" w:rsidP="00F92097">
      <w:pPr>
        <w:ind w:left="1440" w:hanging="720"/>
        <w:jc w:val="both"/>
        <w:rPr>
          <w:bCs w:val="0"/>
        </w:rPr>
      </w:pPr>
    </w:p>
    <w:bookmarkEnd w:id="0"/>
    <w:bookmarkEnd w:id="1"/>
    <w:p w:rsidR="00B1739D" w:rsidRDefault="00B1739D" w:rsidP="00AA0E33">
      <w:pPr>
        <w:ind w:left="720"/>
      </w:pPr>
    </w:p>
    <w:p w:rsidR="00B1739D" w:rsidRPr="00B1739D" w:rsidRDefault="00B1739D" w:rsidP="00B1739D">
      <w:pPr>
        <w:rPr>
          <w:b/>
          <w:i/>
          <w:u w:val="single"/>
        </w:rPr>
      </w:pPr>
      <w:r w:rsidRPr="00B1739D">
        <w:rPr>
          <w:b/>
          <w:i/>
          <w:u w:val="single"/>
        </w:rPr>
        <w:t>Committee Actions</w:t>
      </w:r>
    </w:p>
    <w:p w:rsidR="00B1739D" w:rsidRDefault="00B1739D" w:rsidP="00B1739D"/>
    <w:p w:rsidR="00B1739D" w:rsidRPr="00A22053" w:rsidRDefault="00C56DF2" w:rsidP="00B1739D">
      <w:pPr>
        <w:tabs>
          <w:tab w:val="right" w:pos="9360"/>
        </w:tabs>
        <w:ind w:left="720" w:hanging="720"/>
        <w:rPr>
          <w:b/>
          <w:szCs w:val="24"/>
          <w:u w:val="single"/>
        </w:rPr>
      </w:pPr>
      <w:r>
        <w:rPr>
          <w:b/>
          <w:bCs w:val="0"/>
        </w:rPr>
        <w:t>20</w:t>
      </w:r>
      <w:r w:rsidR="00B1739D" w:rsidRPr="00A22053">
        <w:rPr>
          <w:b/>
          <w:bCs w:val="0"/>
        </w:rPr>
        <w:t>.</w:t>
      </w:r>
      <w:r w:rsidR="00B1739D" w:rsidRPr="00A22053">
        <w:rPr>
          <w:b/>
          <w:bCs w:val="0"/>
        </w:rPr>
        <w:tab/>
      </w:r>
      <w:r w:rsidR="00B1739D" w:rsidRPr="00A22053">
        <w:rPr>
          <w:b/>
          <w:szCs w:val="24"/>
          <w:u w:val="single"/>
        </w:rPr>
        <w:t>Approval of the FY2012 Annual Audit Plan</w:t>
      </w:r>
    </w:p>
    <w:p w:rsidR="00B1739D" w:rsidRPr="00A22053" w:rsidRDefault="00B1739D" w:rsidP="00B1739D">
      <w:pPr>
        <w:pStyle w:val="NoSpacing"/>
        <w:ind w:left="720"/>
        <w:rPr>
          <w:rFonts w:ascii="Times New Roman" w:hAnsi="Times New Roman"/>
          <w:sz w:val="24"/>
          <w:szCs w:val="24"/>
        </w:rPr>
      </w:pPr>
    </w:p>
    <w:p w:rsidR="00B1739D" w:rsidRPr="00A22053" w:rsidRDefault="00B1739D" w:rsidP="00B1739D">
      <w:pPr>
        <w:pStyle w:val="NoSpacing"/>
        <w:ind w:left="720"/>
        <w:rPr>
          <w:rFonts w:ascii="Times New Roman" w:hAnsi="Times New Roman"/>
          <w:sz w:val="24"/>
          <w:szCs w:val="24"/>
          <w:u w:val="single"/>
        </w:rPr>
      </w:pPr>
      <w:r w:rsidRPr="00A22053">
        <w:rPr>
          <w:rFonts w:ascii="Times New Roman" w:hAnsi="Times New Roman"/>
          <w:sz w:val="24"/>
          <w:szCs w:val="24"/>
          <w:u w:val="single"/>
        </w:rPr>
        <w:t>PASSED</w:t>
      </w:r>
    </w:p>
    <w:p w:rsidR="00B1739D" w:rsidRPr="00A22053" w:rsidRDefault="00B1739D" w:rsidP="00B1739D">
      <w:pPr>
        <w:pStyle w:val="NoSpacing"/>
        <w:ind w:left="720"/>
        <w:jc w:val="both"/>
        <w:rPr>
          <w:rFonts w:ascii="Times New Roman" w:hAnsi="Times New Roman"/>
          <w:bCs/>
          <w:sz w:val="24"/>
          <w:szCs w:val="24"/>
        </w:rPr>
      </w:pPr>
      <w:r w:rsidRPr="00A22053">
        <w:rPr>
          <w:rFonts w:ascii="Times New Roman" w:hAnsi="Times New Roman"/>
          <w:bCs/>
          <w:sz w:val="24"/>
          <w:szCs w:val="24"/>
        </w:rPr>
        <w:t>“The Board of Regents’ Audit Committee approves the annual audit plan for fiscal year 2012 as presented.  This motion is effective June 3, 2011.”</w:t>
      </w:r>
    </w:p>
    <w:p w:rsidR="00B1739D" w:rsidRPr="00B1739D" w:rsidRDefault="00B1739D" w:rsidP="00AA0E33">
      <w:pPr>
        <w:ind w:left="720"/>
        <w:rPr>
          <w:b/>
          <w:u w:val="single"/>
        </w:rPr>
      </w:pPr>
    </w:p>
    <w:sectPr w:rsidR="00B1739D" w:rsidRPr="00B1739D" w:rsidSect="002B56A3">
      <w:headerReference w:type="default" r:id="rId7"/>
      <w:footerReference w:type="default" r:id="rId8"/>
      <w:footerReference w:type="first" r:id="rId9"/>
      <w:type w:val="continuous"/>
      <w:pgSz w:w="12240" w:h="15840" w:code="1"/>
      <w:pgMar w:top="1080" w:right="1440" w:bottom="72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53" w:rsidRDefault="00A22053" w:rsidP="008678B3">
      <w:r>
        <w:separator/>
      </w:r>
    </w:p>
  </w:endnote>
  <w:endnote w:type="continuationSeparator" w:id="0">
    <w:p w:rsidR="00A22053" w:rsidRDefault="00A22053" w:rsidP="00867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9C" w:rsidRDefault="00F3459C">
    <w:pPr>
      <w:pStyle w:val="Footer"/>
      <w:jc w:val="center"/>
    </w:pPr>
  </w:p>
  <w:p w:rsidR="00A22053" w:rsidRPr="00F3459C" w:rsidRDefault="00F3459C" w:rsidP="00F3459C">
    <w:pPr>
      <w:pStyle w:val="Footer"/>
      <w:jc w:val="center"/>
    </w:pPr>
    <w:fldSimple w:instr=" PAGE   \* MERGEFORMAT ">
      <w:r>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9C" w:rsidRDefault="00F3459C">
    <w:pPr>
      <w:pStyle w:val="Footer"/>
      <w:jc w:val="center"/>
    </w:pPr>
  </w:p>
  <w:p w:rsidR="00A22053" w:rsidRPr="00F3459C" w:rsidRDefault="00F3459C" w:rsidP="00F3459C">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53" w:rsidRDefault="00A22053" w:rsidP="008678B3">
      <w:r>
        <w:separator/>
      </w:r>
    </w:p>
  </w:footnote>
  <w:footnote w:type="continuationSeparator" w:id="0">
    <w:p w:rsidR="00A22053" w:rsidRDefault="00A22053" w:rsidP="00867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53" w:rsidRDefault="00F3459C">
    <w:pPr>
      <w:pStyle w:val="Header"/>
      <w:rPr>
        <w:sz w:val="20"/>
      </w:rPr>
    </w:pPr>
    <w:r>
      <w:rPr>
        <w:sz w:val="20"/>
      </w:rPr>
      <w:t>SUMMARYOF ACTIONS</w:t>
    </w:r>
  </w:p>
  <w:p w:rsidR="00A22053" w:rsidRDefault="00A22053">
    <w:pPr>
      <w:pStyle w:val="Header"/>
      <w:rPr>
        <w:b/>
        <w:sz w:val="20"/>
      </w:rPr>
    </w:pPr>
    <w:r>
      <w:rPr>
        <w:b/>
        <w:sz w:val="20"/>
      </w:rPr>
      <w:t>Meeting of the Full Board</w:t>
    </w:r>
  </w:p>
  <w:p w:rsidR="00A22053" w:rsidRDefault="00A22053">
    <w:pPr>
      <w:pStyle w:val="Header"/>
      <w:rPr>
        <w:sz w:val="20"/>
      </w:rPr>
    </w:pPr>
    <w:r>
      <w:rPr>
        <w:sz w:val="20"/>
      </w:rPr>
      <w:t>June 2-3, 2011</w:t>
    </w:r>
  </w:p>
  <w:p w:rsidR="00A22053" w:rsidRDefault="00A22053">
    <w:pPr>
      <w:pStyle w:val="Header"/>
    </w:pPr>
    <w:r>
      <w:rPr>
        <w:sz w:val="20"/>
      </w:rPr>
      <w:t>Fairbanks, Alaska</w:t>
    </w:r>
  </w:p>
  <w:p w:rsidR="00A22053" w:rsidRDefault="00A22053">
    <w:pPr>
      <w:pStyle w:val="Header"/>
    </w:pPr>
  </w:p>
  <w:p w:rsidR="00A22053" w:rsidRDefault="00A22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356AA"/>
    <w:multiLevelType w:val="singleLevel"/>
    <w:tmpl w:val="2CE257A4"/>
    <w:styleLink w:val="Bullet"/>
    <w:lvl w:ilvl="0">
      <w:start w:val="1"/>
      <w:numFmt w:val="upperLetter"/>
      <w:pStyle w:val="Heading9"/>
      <w:lvlText w:val="%1."/>
      <w:lvlJc w:val="left"/>
      <w:pPr>
        <w:tabs>
          <w:tab w:val="num" w:pos="1440"/>
        </w:tabs>
        <w:ind w:left="1440" w:hanging="72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2FC9"/>
    <w:rsid w:val="0000257F"/>
    <w:rsid w:val="00003828"/>
    <w:rsid w:val="00004ED9"/>
    <w:rsid w:val="00006BA5"/>
    <w:rsid w:val="000118A2"/>
    <w:rsid w:val="00013EC6"/>
    <w:rsid w:val="0002264E"/>
    <w:rsid w:val="00024669"/>
    <w:rsid w:val="00030C8B"/>
    <w:rsid w:val="0003115B"/>
    <w:rsid w:val="0003245D"/>
    <w:rsid w:val="00035C27"/>
    <w:rsid w:val="00035E4F"/>
    <w:rsid w:val="00040132"/>
    <w:rsid w:val="00040943"/>
    <w:rsid w:val="0004094D"/>
    <w:rsid w:val="00042707"/>
    <w:rsid w:val="000437E0"/>
    <w:rsid w:val="0004486E"/>
    <w:rsid w:val="00045D08"/>
    <w:rsid w:val="00050EA9"/>
    <w:rsid w:val="00053ADE"/>
    <w:rsid w:val="00061094"/>
    <w:rsid w:val="00063471"/>
    <w:rsid w:val="00063A71"/>
    <w:rsid w:val="00064357"/>
    <w:rsid w:val="000649E8"/>
    <w:rsid w:val="000651F8"/>
    <w:rsid w:val="00066D0A"/>
    <w:rsid w:val="000730B2"/>
    <w:rsid w:val="000821AD"/>
    <w:rsid w:val="00084060"/>
    <w:rsid w:val="00084334"/>
    <w:rsid w:val="00085DE2"/>
    <w:rsid w:val="00094B5C"/>
    <w:rsid w:val="00095CBF"/>
    <w:rsid w:val="000A0E10"/>
    <w:rsid w:val="000A14D5"/>
    <w:rsid w:val="000A28A3"/>
    <w:rsid w:val="000A698C"/>
    <w:rsid w:val="000B1CB8"/>
    <w:rsid w:val="000C174A"/>
    <w:rsid w:val="000C1DDE"/>
    <w:rsid w:val="000C3C75"/>
    <w:rsid w:val="000C558D"/>
    <w:rsid w:val="000D6CF4"/>
    <w:rsid w:val="000E0F88"/>
    <w:rsid w:val="000E1565"/>
    <w:rsid w:val="000E1B42"/>
    <w:rsid w:val="000E2276"/>
    <w:rsid w:val="000E33A8"/>
    <w:rsid w:val="000E47E9"/>
    <w:rsid w:val="000E4A45"/>
    <w:rsid w:val="000E61E9"/>
    <w:rsid w:val="000E659A"/>
    <w:rsid w:val="000E78C7"/>
    <w:rsid w:val="000F1758"/>
    <w:rsid w:val="000F3D8A"/>
    <w:rsid w:val="000F565F"/>
    <w:rsid w:val="000F726A"/>
    <w:rsid w:val="000F75FE"/>
    <w:rsid w:val="000F7C40"/>
    <w:rsid w:val="00102F10"/>
    <w:rsid w:val="00103987"/>
    <w:rsid w:val="001132FC"/>
    <w:rsid w:val="00114522"/>
    <w:rsid w:val="00114C37"/>
    <w:rsid w:val="0011773D"/>
    <w:rsid w:val="00120A4D"/>
    <w:rsid w:val="001219C1"/>
    <w:rsid w:val="001247B3"/>
    <w:rsid w:val="001248CD"/>
    <w:rsid w:val="00125B80"/>
    <w:rsid w:val="001307EE"/>
    <w:rsid w:val="00131700"/>
    <w:rsid w:val="001344F0"/>
    <w:rsid w:val="00134964"/>
    <w:rsid w:val="001349A2"/>
    <w:rsid w:val="001360C5"/>
    <w:rsid w:val="00137B1E"/>
    <w:rsid w:val="0014064F"/>
    <w:rsid w:val="00141653"/>
    <w:rsid w:val="00141FD4"/>
    <w:rsid w:val="00142849"/>
    <w:rsid w:val="00143204"/>
    <w:rsid w:val="0014414F"/>
    <w:rsid w:val="00144BAE"/>
    <w:rsid w:val="0014586C"/>
    <w:rsid w:val="001510D2"/>
    <w:rsid w:val="00152C53"/>
    <w:rsid w:val="00153C6D"/>
    <w:rsid w:val="00155840"/>
    <w:rsid w:val="0015653B"/>
    <w:rsid w:val="00161969"/>
    <w:rsid w:val="0016314C"/>
    <w:rsid w:val="001653E1"/>
    <w:rsid w:val="00166D26"/>
    <w:rsid w:val="00175D22"/>
    <w:rsid w:val="00177289"/>
    <w:rsid w:val="00177C29"/>
    <w:rsid w:val="00177E4D"/>
    <w:rsid w:val="001920CA"/>
    <w:rsid w:val="00194F7E"/>
    <w:rsid w:val="001952BE"/>
    <w:rsid w:val="00197429"/>
    <w:rsid w:val="001974AB"/>
    <w:rsid w:val="00197FE2"/>
    <w:rsid w:val="001A2237"/>
    <w:rsid w:val="001A2D80"/>
    <w:rsid w:val="001B01A7"/>
    <w:rsid w:val="001B4784"/>
    <w:rsid w:val="001B4F78"/>
    <w:rsid w:val="001B5389"/>
    <w:rsid w:val="001B54D7"/>
    <w:rsid w:val="001B6705"/>
    <w:rsid w:val="001B6936"/>
    <w:rsid w:val="001C42C4"/>
    <w:rsid w:val="001C7B2F"/>
    <w:rsid w:val="001D1FF7"/>
    <w:rsid w:val="001D2A1D"/>
    <w:rsid w:val="001D5AA0"/>
    <w:rsid w:val="001D6DBF"/>
    <w:rsid w:val="001D6E35"/>
    <w:rsid w:val="001D7F23"/>
    <w:rsid w:val="001E62F2"/>
    <w:rsid w:val="001F1139"/>
    <w:rsid w:val="001F3F1C"/>
    <w:rsid w:val="001F597B"/>
    <w:rsid w:val="001F7732"/>
    <w:rsid w:val="002000CE"/>
    <w:rsid w:val="002017AE"/>
    <w:rsid w:val="002018C6"/>
    <w:rsid w:val="00202AB2"/>
    <w:rsid w:val="00207974"/>
    <w:rsid w:val="00210A85"/>
    <w:rsid w:val="002144B8"/>
    <w:rsid w:val="00217861"/>
    <w:rsid w:val="00217BFC"/>
    <w:rsid w:val="0022225B"/>
    <w:rsid w:val="00227561"/>
    <w:rsid w:val="00227E76"/>
    <w:rsid w:val="00230285"/>
    <w:rsid w:val="00232008"/>
    <w:rsid w:val="00232CB3"/>
    <w:rsid w:val="00232FD2"/>
    <w:rsid w:val="0023492F"/>
    <w:rsid w:val="00234E7B"/>
    <w:rsid w:val="002401AD"/>
    <w:rsid w:val="002402CF"/>
    <w:rsid w:val="0025275F"/>
    <w:rsid w:val="002532FA"/>
    <w:rsid w:val="0025421E"/>
    <w:rsid w:val="00254E2B"/>
    <w:rsid w:val="00255025"/>
    <w:rsid w:val="002554CC"/>
    <w:rsid w:val="00263A55"/>
    <w:rsid w:val="002709EA"/>
    <w:rsid w:val="00270DAA"/>
    <w:rsid w:val="002725ED"/>
    <w:rsid w:val="002744C5"/>
    <w:rsid w:val="00277DFE"/>
    <w:rsid w:val="0028259B"/>
    <w:rsid w:val="0028339A"/>
    <w:rsid w:val="00290E1C"/>
    <w:rsid w:val="00295426"/>
    <w:rsid w:val="00295A26"/>
    <w:rsid w:val="002A03B3"/>
    <w:rsid w:val="002A28B8"/>
    <w:rsid w:val="002A2C14"/>
    <w:rsid w:val="002A3793"/>
    <w:rsid w:val="002A544F"/>
    <w:rsid w:val="002A6514"/>
    <w:rsid w:val="002A67B4"/>
    <w:rsid w:val="002A7787"/>
    <w:rsid w:val="002B36E6"/>
    <w:rsid w:val="002B53A9"/>
    <w:rsid w:val="002B56A3"/>
    <w:rsid w:val="002B6963"/>
    <w:rsid w:val="002B6C4F"/>
    <w:rsid w:val="002B7435"/>
    <w:rsid w:val="002B7B6A"/>
    <w:rsid w:val="002C1922"/>
    <w:rsid w:val="002C29BF"/>
    <w:rsid w:val="002C3A1C"/>
    <w:rsid w:val="002C48F7"/>
    <w:rsid w:val="002C51FA"/>
    <w:rsid w:val="002C5A9F"/>
    <w:rsid w:val="002C6571"/>
    <w:rsid w:val="002C6726"/>
    <w:rsid w:val="002C7363"/>
    <w:rsid w:val="002D03C7"/>
    <w:rsid w:val="002D5ED8"/>
    <w:rsid w:val="002E1AD3"/>
    <w:rsid w:val="002E340E"/>
    <w:rsid w:val="002E5AE0"/>
    <w:rsid w:val="002E6487"/>
    <w:rsid w:val="002E6818"/>
    <w:rsid w:val="002E6916"/>
    <w:rsid w:val="002F1CF0"/>
    <w:rsid w:val="002F36CB"/>
    <w:rsid w:val="002F387D"/>
    <w:rsid w:val="002F3D7F"/>
    <w:rsid w:val="002F4622"/>
    <w:rsid w:val="00301969"/>
    <w:rsid w:val="00301E49"/>
    <w:rsid w:val="00302FEF"/>
    <w:rsid w:val="00303286"/>
    <w:rsid w:val="00304E43"/>
    <w:rsid w:val="00305F6D"/>
    <w:rsid w:val="00306751"/>
    <w:rsid w:val="00306C13"/>
    <w:rsid w:val="00312977"/>
    <w:rsid w:val="00314910"/>
    <w:rsid w:val="00314D86"/>
    <w:rsid w:val="00315559"/>
    <w:rsid w:val="00324A0C"/>
    <w:rsid w:val="00330D22"/>
    <w:rsid w:val="00330E29"/>
    <w:rsid w:val="003310F1"/>
    <w:rsid w:val="00331B14"/>
    <w:rsid w:val="003321EE"/>
    <w:rsid w:val="00334BB8"/>
    <w:rsid w:val="00335114"/>
    <w:rsid w:val="003377C7"/>
    <w:rsid w:val="00340A7E"/>
    <w:rsid w:val="0034232E"/>
    <w:rsid w:val="0034383B"/>
    <w:rsid w:val="0034392E"/>
    <w:rsid w:val="00343D20"/>
    <w:rsid w:val="00350140"/>
    <w:rsid w:val="00353233"/>
    <w:rsid w:val="0035372E"/>
    <w:rsid w:val="0036277D"/>
    <w:rsid w:val="003634B4"/>
    <w:rsid w:val="00364C62"/>
    <w:rsid w:val="00380286"/>
    <w:rsid w:val="00387A5C"/>
    <w:rsid w:val="00391883"/>
    <w:rsid w:val="0039429E"/>
    <w:rsid w:val="00395893"/>
    <w:rsid w:val="003971E5"/>
    <w:rsid w:val="003A2C56"/>
    <w:rsid w:val="003A34DA"/>
    <w:rsid w:val="003B2870"/>
    <w:rsid w:val="003B2E84"/>
    <w:rsid w:val="003B5D5D"/>
    <w:rsid w:val="003B602A"/>
    <w:rsid w:val="003C1DF4"/>
    <w:rsid w:val="003C3960"/>
    <w:rsid w:val="003D69B3"/>
    <w:rsid w:val="003D795A"/>
    <w:rsid w:val="003D7C72"/>
    <w:rsid w:val="003E0ACC"/>
    <w:rsid w:val="003E16D1"/>
    <w:rsid w:val="003F3B86"/>
    <w:rsid w:val="003F6D49"/>
    <w:rsid w:val="003F7E05"/>
    <w:rsid w:val="00400FB0"/>
    <w:rsid w:val="00401FDD"/>
    <w:rsid w:val="004040FC"/>
    <w:rsid w:val="004042B2"/>
    <w:rsid w:val="004061CA"/>
    <w:rsid w:val="00411A26"/>
    <w:rsid w:val="00411ADC"/>
    <w:rsid w:val="00412385"/>
    <w:rsid w:val="004155F0"/>
    <w:rsid w:val="00417DDE"/>
    <w:rsid w:val="00420112"/>
    <w:rsid w:val="00420BA1"/>
    <w:rsid w:val="0042169B"/>
    <w:rsid w:val="004223E9"/>
    <w:rsid w:val="00424D8D"/>
    <w:rsid w:val="00425C14"/>
    <w:rsid w:val="004271E5"/>
    <w:rsid w:val="00427279"/>
    <w:rsid w:val="00427AC1"/>
    <w:rsid w:val="00430CD5"/>
    <w:rsid w:val="00433131"/>
    <w:rsid w:val="004341B0"/>
    <w:rsid w:val="00434FF8"/>
    <w:rsid w:val="0043720D"/>
    <w:rsid w:val="0043727A"/>
    <w:rsid w:val="0043733E"/>
    <w:rsid w:val="00443F8E"/>
    <w:rsid w:val="00445DF7"/>
    <w:rsid w:val="004474E0"/>
    <w:rsid w:val="00452726"/>
    <w:rsid w:val="00455F97"/>
    <w:rsid w:val="004568EB"/>
    <w:rsid w:val="00456935"/>
    <w:rsid w:val="0046307C"/>
    <w:rsid w:val="00463FB5"/>
    <w:rsid w:val="004641F7"/>
    <w:rsid w:val="00464584"/>
    <w:rsid w:val="0046760B"/>
    <w:rsid w:val="00467A05"/>
    <w:rsid w:val="00470050"/>
    <w:rsid w:val="00471014"/>
    <w:rsid w:val="00476B9B"/>
    <w:rsid w:val="00477758"/>
    <w:rsid w:val="00480031"/>
    <w:rsid w:val="0048416C"/>
    <w:rsid w:val="00485DC0"/>
    <w:rsid w:val="00485DF8"/>
    <w:rsid w:val="00490377"/>
    <w:rsid w:val="0049139A"/>
    <w:rsid w:val="00491EF2"/>
    <w:rsid w:val="004970A1"/>
    <w:rsid w:val="00497FF0"/>
    <w:rsid w:val="004A3EA5"/>
    <w:rsid w:val="004A52BB"/>
    <w:rsid w:val="004A6908"/>
    <w:rsid w:val="004B1363"/>
    <w:rsid w:val="004B1993"/>
    <w:rsid w:val="004B20E8"/>
    <w:rsid w:val="004B4348"/>
    <w:rsid w:val="004B4C58"/>
    <w:rsid w:val="004B685C"/>
    <w:rsid w:val="004B6DA8"/>
    <w:rsid w:val="004B7986"/>
    <w:rsid w:val="004C6E9D"/>
    <w:rsid w:val="004D6E69"/>
    <w:rsid w:val="004E17B2"/>
    <w:rsid w:val="004E4905"/>
    <w:rsid w:val="004F28DE"/>
    <w:rsid w:val="004F5B48"/>
    <w:rsid w:val="005051A0"/>
    <w:rsid w:val="00510634"/>
    <w:rsid w:val="00510707"/>
    <w:rsid w:val="00511B4E"/>
    <w:rsid w:val="00512B96"/>
    <w:rsid w:val="0051324B"/>
    <w:rsid w:val="00513A0D"/>
    <w:rsid w:val="005151D4"/>
    <w:rsid w:val="005179FF"/>
    <w:rsid w:val="00517F89"/>
    <w:rsid w:val="00520801"/>
    <w:rsid w:val="00521138"/>
    <w:rsid w:val="00523CD7"/>
    <w:rsid w:val="005343E8"/>
    <w:rsid w:val="005346B3"/>
    <w:rsid w:val="00535498"/>
    <w:rsid w:val="005442D1"/>
    <w:rsid w:val="005445CB"/>
    <w:rsid w:val="00546103"/>
    <w:rsid w:val="00550D3B"/>
    <w:rsid w:val="0055130C"/>
    <w:rsid w:val="005540F3"/>
    <w:rsid w:val="0055468D"/>
    <w:rsid w:val="005567B9"/>
    <w:rsid w:val="005576EA"/>
    <w:rsid w:val="005660FE"/>
    <w:rsid w:val="00567C15"/>
    <w:rsid w:val="00567E67"/>
    <w:rsid w:val="00571A68"/>
    <w:rsid w:val="00572685"/>
    <w:rsid w:val="00572925"/>
    <w:rsid w:val="005742C9"/>
    <w:rsid w:val="0057554E"/>
    <w:rsid w:val="00575987"/>
    <w:rsid w:val="00575C12"/>
    <w:rsid w:val="005760B2"/>
    <w:rsid w:val="00582A43"/>
    <w:rsid w:val="00583BCA"/>
    <w:rsid w:val="00591C62"/>
    <w:rsid w:val="0059338C"/>
    <w:rsid w:val="00596B1D"/>
    <w:rsid w:val="005A0E85"/>
    <w:rsid w:val="005A102E"/>
    <w:rsid w:val="005A1FE0"/>
    <w:rsid w:val="005A2E68"/>
    <w:rsid w:val="005A37E0"/>
    <w:rsid w:val="005A3D88"/>
    <w:rsid w:val="005A71F2"/>
    <w:rsid w:val="005A7EAC"/>
    <w:rsid w:val="005B467C"/>
    <w:rsid w:val="005C4539"/>
    <w:rsid w:val="005C7D35"/>
    <w:rsid w:val="005D3238"/>
    <w:rsid w:val="005D58F4"/>
    <w:rsid w:val="005D5CED"/>
    <w:rsid w:val="005E0C6C"/>
    <w:rsid w:val="005E1BD2"/>
    <w:rsid w:val="005E2A6F"/>
    <w:rsid w:val="005E355C"/>
    <w:rsid w:val="005E3CD2"/>
    <w:rsid w:val="005E5C3A"/>
    <w:rsid w:val="005E6077"/>
    <w:rsid w:val="005E7776"/>
    <w:rsid w:val="005F1AB4"/>
    <w:rsid w:val="005F1C98"/>
    <w:rsid w:val="005F26C3"/>
    <w:rsid w:val="005F2B66"/>
    <w:rsid w:val="005F342E"/>
    <w:rsid w:val="0060045C"/>
    <w:rsid w:val="0060194D"/>
    <w:rsid w:val="00603ADA"/>
    <w:rsid w:val="0061022B"/>
    <w:rsid w:val="006127B9"/>
    <w:rsid w:val="00612C13"/>
    <w:rsid w:val="0061613B"/>
    <w:rsid w:val="00630028"/>
    <w:rsid w:val="006300DA"/>
    <w:rsid w:val="006338D5"/>
    <w:rsid w:val="00635AD2"/>
    <w:rsid w:val="00637615"/>
    <w:rsid w:val="0064086A"/>
    <w:rsid w:val="00640BC6"/>
    <w:rsid w:val="006432E4"/>
    <w:rsid w:val="00643B9F"/>
    <w:rsid w:val="006444E4"/>
    <w:rsid w:val="006460B9"/>
    <w:rsid w:val="006469B5"/>
    <w:rsid w:val="00647B10"/>
    <w:rsid w:val="00655E64"/>
    <w:rsid w:val="0065680D"/>
    <w:rsid w:val="00662EFF"/>
    <w:rsid w:val="00662FC1"/>
    <w:rsid w:val="00663BDB"/>
    <w:rsid w:val="00664BCF"/>
    <w:rsid w:val="00664DFD"/>
    <w:rsid w:val="00667500"/>
    <w:rsid w:val="006747C6"/>
    <w:rsid w:val="00674D13"/>
    <w:rsid w:val="00674D23"/>
    <w:rsid w:val="0067526B"/>
    <w:rsid w:val="00677152"/>
    <w:rsid w:val="00680E3B"/>
    <w:rsid w:val="00681449"/>
    <w:rsid w:val="00686B31"/>
    <w:rsid w:val="006875F1"/>
    <w:rsid w:val="00693C15"/>
    <w:rsid w:val="00697164"/>
    <w:rsid w:val="006A0C95"/>
    <w:rsid w:val="006A366E"/>
    <w:rsid w:val="006A4CEA"/>
    <w:rsid w:val="006A5DA0"/>
    <w:rsid w:val="006B6C85"/>
    <w:rsid w:val="006C6836"/>
    <w:rsid w:val="006D21EF"/>
    <w:rsid w:val="006D33AB"/>
    <w:rsid w:val="006D761A"/>
    <w:rsid w:val="006E0E50"/>
    <w:rsid w:val="006E71FD"/>
    <w:rsid w:val="006E72F3"/>
    <w:rsid w:val="006E7F83"/>
    <w:rsid w:val="006F10B4"/>
    <w:rsid w:val="006F288E"/>
    <w:rsid w:val="006F2B72"/>
    <w:rsid w:val="006F5826"/>
    <w:rsid w:val="006F6A26"/>
    <w:rsid w:val="00702FC9"/>
    <w:rsid w:val="007071A0"/>
    <w:rsid w:val="00717A07"/>
    <w:rsid w:val="007233E5"/>
    <w:rsid w:val="0073136F"/>
    <w:rsid w:val="00733A7F"/>
    <w:rsid w:val="007344CD"/>
    <w:rsid w:val="007517E2"/>
    <w:rsid w:val="0075206D"/>
    <w:rsid w:val="007571A1"/>
    <w:rsid w:val="007574DE"/>
    <w:rsid w:val="007618C3"/>
    <w:rsid w:val="007624DC"/>
    <w:rsid w:val="0076500B"/>
    <w:rsid w:val="0076646A"/>
    <w:rsid w:val="007719D7"/>
    <w:rsid w:val="0078084C"/>
    <w:rsid w:val="00782175"/>
    <w:rsid w:val="007839AB"/>
    <w:rsid w:val="00784374"/>
    <w:rsid w:val="00794E81"/>
    <w:rsid w:val="00795344"/>
    <w:rsid w:val="007959FA"/>
    <w:rsid w:val="00797B69"/>
    <w:rsid w:val="007A1987"/>
    <w:rsid w:val="007A3C7F"/>
    <w:rsid w:val="007A7C19"/>
    <w:rsid w:val="007B58C1"/>
    <w:rsid w:val="007D077D"/>
    <w:rsid w:val="007D149A"/>
    <w:rsid w:val="007D3CCA"/>
    <w:rsid w:val="007D6DD6"/>
    <w:rsid w:val="007E4D19"/>
    <w:rsid w:val="007E6763"/>
    <w:rsid w:val="007E7069"/>
    <w:rsid w:val="007F532A"/>
    <w:rsid w:val="00800063"/>
    <w:rsid w:val="0080222E"/>
    <w:rsid w:val="008033FB"/>
    <w:rsid w:val="00805DF0"/>
    <w:rsid w:val="00806A23"/>
    <w:rsid w:val="00812B73"/>
    <w:rsid w:val="0081328A"/>
    <w:rsid w:val="00815870"/>
    <w:rsid w:val="00816021"/>
    <w:rsid w:val="00816727"/>
    <w:rsid w:val="00822FFC"/>
    <w:rsid w:val="00824FDC"/>
    <w:rsid w:val="00827F2E"/>
    <w:rsid w:val="00831A97"/>
    <w:rsid w:val="008402A6"/>
    <w:rsid w:val="00843410"/>
    <w:rsid w:val="00846178"/>
    <w:rsid w:val="00851859"/>
    <w:rsid w:val="00853206"/>
    <w:rsid w:val="00853C1B"/>
    <w:rsid w:val="00854CE2"/>
    <w:rsid w:val="008555C5"/>
    <w:rsid w:val="008564D6"/>
    <w:rsid w:val="008579B9"/>
    <w:rsid w:val="0086174A"/>
    <w:rsid w:val="008630D8"/>
    <w:rsid w:val="00863F3A"/>
    <w:rsid w:val="0086452F"/>
    <w:rsid w:val="008678B3"/>
    <w:rsid w:val="00870F38"/>
    <w:rsid w:val="008733DC"/>
    <w:rsid w:val="00877856"/>
    <w:rsid w:val="00877CC9"/>
    <w:rsid w:val="00882C97"/>
    <w:rsid w:val="008836B5"/>
    <w:rsid w:val="00887EAB"/>
    <w:rsid w:val="0089134D"/>
    <w:rsid w:val="008918EC"/>
    <w:rsid w:val="00892398"/>
    <w:rsid w:val="008966AD"/>
    <w:rsid w:val="00896D59"/>
    <w:rsid w:val="008A1005"/>
    <w:rsid w:val="008A1C8A"/>
    <w:rsid w:val="008A2C03"/>
    <w:rsid w:val="008A331F"/>
    <w:rsid w:val="008A4C0D"/>
    <w:rsid w:val="008A4EC4"/>
    <w:rsid w:val="008B15F7"/>
    <w:rsid w:val="008B3FBD"/>
    <w:rsid w:val="008B45BA"/>
    <w:rsid w:val="008B57C9"/>
    <w:rsid w:val="008C012D"/>
    <w:rsid w:val="008C0136"/>
    <w:rsid w:val="008C39DE"/>
    <w:rsid w:val="008C5BFE"/>
    <w:rsid w:val="008C618E"/>
    <w:rsid w:val="008C62B4"/>
    <w:rsid w:val="008C65C5"/>
    <w:rsid w:val="008C6870"/>
    <w:rsid w:val="008D052E"/>
    <w:rsid w:val="008D067A"/>
    <w:rsid w:val="008D0CD5"/>
    <w:rsid w:val="008D30C4"/>
    <w:rsid w:val="008D3A17"/>
    <w:rsid w:val="008D51BA"/>
    <w:rsid w:val="008D533B"/>
    <w:rsid w:val="008D58DD"/>
    <w:rsid w:val="008D5C12"/>
    <w:rsid w:val="008D785D"/>
    <w:rsid w:val="008D7982"/>
    <w:rsid w:val="008E3E2E"/>
    <w:rsid w:val="008E4F0C"/>
    <w:rsid w:val="008E6810"/>
    <w:rsid w:val="008E7860"/>
    <w:rsid w:val="008F03CA"/>
    <w:rsid w:val="008F0C3E"/>
    <w:rsid w:val="008F1BF5"/>
    <w:rsid w:val="008F2CF7"/>
    <w:rsid w:val="008F3C54"/>
    <w:rsid w:val="008F4169"/>
    <w:rsid w:val="008F517D"/>
    <w:rsid w:val="008F6D90"/>
    <w:rsid w:val="008F7C19"/>
    <w:rsid w:val="0090010E"/>
    <w:rsid w:val="00901603"/>
    <w:rsid w:val="0090220B"/>
    <w:rsid w:val="009026DC"/>
    <w:rsid w:val="009119AC"/>
    <w:rsid w:val="009126A7"/>
    <w:rsid w:val="00913D7F"/>
    <w:rsid w:val="00920957"/>
    <w:rsid w:val="00920D72"/>
    <w:rsid w:val="00922F2F"/>
    <w:rsid w:val="00924F40"/>
    <w:rsid w:val="00925B19"/>
    <w:rsid w:val="00926B32"/>
    <w:rsid w:val="00927EBB"/>
    <w:rsid w:val="00930977"/>
    <w:rsid w:val="00931CA5"/>
    <w:rsid w:val="00934ED4"/>
    <w:rsid w:val="009400BF"/>
    <w:rsid w:val="00941CC4"/>
    <w:rsid w:val="00947514"/>
    <w:rsid w:val="00950B45"/>
    <w:rsid w:val="00951DC6"/>
    <w:rsid w:val="0095380A"/>
    <w:rsid w:val="0095512E"/>
    <w:rsid w:val="00955CC2"/>
    <w:rsid w:val="009560AD"/>
    <w:rsid w:val="00956A40"/>
    <w:rsid w:val="0095725A"/>
    <w:rsid w:val="00957623"/>
    <w:rsid w:val="0096127F"/>
    <w:rsid w:val="009615DF"/>
    <w:rsid w:val="00965E04"/>
    <w:rsid w:val="00966199"/>
    <w:rsid w:val="009673DF"/>
    <w:rsid w:val="00973824"/>
    <w:rsid w:val="009803E2"/>
    <w:rsid w:val="00983ED4"/>
    <w:rsid w:val="009842B5"/>
    <w:rsid w:val="009870A0"/>
    <w:rsid w:val="009900EC"/>
    <w:rsid w:val="009917DF"/>
    <w:rsid w:val="00991877"/>
    <w:rsid w:val="0099197E"/>
    <w:rsid w:val="00992686"/>
    <w:rsid w:val="009961AB"/>
    <w:rsid w:val="009A070E"/>
    <w:rsid w:val="009A32B3"/>
    <w:rsid w:val="009A4704"/>
    <w:rsid w:val="009A49C5"/>
    <w:rsid w:val="009A4A9D"/>
    <w:rsid w:val="009A74B8"/>
    <w:rsid w:val="009A7809"/>
    <w:rsid w:val="009B317D"/>
    <w:rsid w:val="009B4335"/>
    <w:rsid w:val="009B66AE"/>
    <w:rsid w:val="009C5E0C"/>
    <w:rsid w:val="009D1821"/>
    <w:rsid w:val="009D2485"/>
    <w:rsid w:val="009D2579"/>
    <w:rsid w:val="009D2E2E"/>
    <w:rsid w:val="009D4D3F"/>
    <w:rsid w:val="009D609F"/>
    <w:rsid w:val="009D70CA"/>
    <w:rsid w:val="009D7CBA"/>
    <w:rsid w:val="009E27CF"/>
    <w:rsid w:val="009E408A"/>
    <w:rsid w:val="009E5077"/>
    <w:rsid w:val="009F2308"/>
    <w:rsid w:val="009F5AB7"/>
    <w:rsid w:val="00A005C2"/>
    <w:rsid w:val="00A010B8"/>
    <w:rsid w:val="00A12C8B"/>
    <w:rsid w:val="00A13EF8"/>
    <w:rsid w:val="00A14243"/>
    <w:rsid w:val="00A22053"/>
    <w:rsid w:val="00A25635"/>
    <w:rsid w:val="00A25917"/>
    <w:rsid w:val="00A269A0"/>
    <w:rsid w:val="00A2792A"/>
    <w:rsid w:val="00A31883"/>
    <w:rsid w:val="00A415DE"/>
    <w:rsid w:val="00A43DB2"/>
    <w:rsid w:val="00A44734"/>
    <w:rsid w:val="00A44B6F"/>
    <w:rsid w:val="00A450AD"/>
    <w:rsid w:val="00A46E77"/>
    <w:rsid w:val="00A50CA6"/>
    <w:rsid w:val="00A56C08"/>
    <w:rsid w:val="00A56CF1"/>
    <w:rsid w:val="00A611CA"/>
    <w:rsid w:val="00A720BD"/>
    <w:rsid w:val="00A72315"/>
    <w:rsid w:val="00A736F5"/>
    <w:rsid w:val="00A75DC8"/>
    <w:rsid w:val="00A76332"/>
    <w:rsid w:val="00A76F87"/>
    <w:rsid w:val="00A819D2"/>
    <w:rsid w:val="00A82747"/>
    <w:rsid w:val="00A82F7D"/>
    <w:rsid w:val="00A904AE"/>
    <w:rsid w:val="00A90E30"/>
    <w:rsid w:val="00A91934"/>
    <w:rsid w:val="00A92849"/>
    <w:rsid w:val="00A92EF8"/>
    <w:rsid w:val="00A9476F"/>
    <w:rsid w:val="00A965FF"/>
    <w:rsid w:val="00A9794D"/>
    <w:rsid w:val="00AA00D8"/>
    <w:rsid w:val="00AA02F1"/>
    <w:rsid w:val="00AA0E33"/>
    <w:rsid w:val="00AA6607"/>
    <w:rsid w:val="00AA69E9"/>
    <w:rsid w:val="00AB43E4"/>
    <w:rsid w:val="00AB4E4F"/>
    <w:rsid w:val="00AC4353"/>
    <w:rsid w:val="00AC6590"/>
    <w:rsid w:val="00AD0513"/>
    <w:rsid w:val="00AD259E"/>
    <w:rsid w:val="00AD6246"/>
    <w:rsid w:val="00AE327F"/>
    <w:rsid w:val="00AE3BAE"/>
    <w:rsid w:val="00AE44F5"/>
    <w:rsid w:val="00AE514E"/>
    <w:rsid w:val="00AF06B6"/>
    <w:rsid w:val="00AF16F1"/>
    <w:rsid w:val="00AF48F1"/>
    <w:rsid w:val="00AF564D"/>
    <w:rsid w:val="00AF6626"/>
    <w:rsid w:val="00AF77C7"/>
    <w:rsid w:val="00B000EE"/>
    <w:rsid w:val="00B02735"/>
    <w:rsid w:val="00B1142C"/>
    <w:rsid w:val="00B12170"/>
    <w:rsid w:val="00B1701C"/>
    <w:rsid w:val="00B1739D"/>
    <w:rsid w:val="00B17E61"/>
    <w:rsid w:val="00B202B3"/>
    <w:rsid w:val="00B20FC3"/>
    <w:rsid w:val="00B34528"/>
    <w:rsid w:val="00B34D9E"/>
    <w:rsid w:val="00B402CB"/>
    <w:rsid w:val="00B43A3B"/>
    <w:rsid w:val="00B448CD"/>
    <w:rsid w:val="00B46515"/>
    <w:rsid w:val="00B47955"/>
    <w:rsid w:val="00B47E60"/>
    <w:rsid w:val="00B530E0"/>
    <w:rsid w:val="00B6485A"/>
    <w:rsid w:val="00B64F9C"/>
    <w:rsid w:val="00B710A9"/>
    <w:rsid w:val="00B71633"/>
    <w:rsid w:val="00B7340E"/>
    <w:rsid w:val="00B7414F"/>
    <w:rsid w:val="00B74957"/>
    <w:rsid w:val="00B750CE"/>
    <w:rsid w:val="00B762FE"/>
    <w:rsid w:val="00B76590"/>
    <w:rsid w:val="00B76AD7"/>
    <w:rsid w:val="00B7706C"/>
    <w:rsid w:val="00B83411"/>
    <w:rsid w:val="00B85342"/>
    <w:rsid w:val="00B938FF"/>
    <w:rsid w:val="00B95788"/>
    <w:rsid w:val="00B96162"/>
    <w:rsid w:val="00B96C95"/>
    <w:rsid w:val="00B97217"/>
    <w:rsid w:val="00BA3BD5"/>
    <w:rsid w:val="00BA6930"/>
    <w:rsid w:val="00BA71A2"/>
    <w:rsid w:val="00BB379E"/>
    <w:rsid w:val="00BB4575"/>
    <w:rsid w:val="00BB57C6"/>
    <w:rsid w:val="00BB7B42"/>
    <w:rsid w:val="00BB7D84"/>
    <w:rsid w:val="00BC4D55"/>
    <w:rsid w:val="00BC5329"/>
    <w:rsid w:val="00BD1D9B"/>
    <w:rsid w:val="00BD45A1"/>
    <w:rsid w:val="00BD5514"/>
    <w:rsid w:val="00BD7EE4"/>
    <w:rsid w:val="00BE2CD6"/>
    <w:rsid w:val="00BE34BA"/>
    <w:rsid w:val="00BE47FD"/>
    <w:rsid w:val="00BE48B7"/>
    <w:rsid w:val="00BE4A9E"/>
    <w:rsid w:val="00BE4DD1"/>
    <w:rsid w:val="00BE6567"/>
    <w:rsid w:val="00BE661A"/>
    <w:rsid w:val="00BF0C7E"/>
    <w:rsid w:val="00BF1C08"/>
    <w:rsid w:val="00BF2644"/>
    <w:rsid w:val="00BF2666"/>
    <w:rsid w:val="00BF40C6"/>
    <w:rsid w:val="00BF4CEB"/>
    <w:rsid w:val="00BF5513"/>
    <w:rsid w:val="00C006B6"/>
    <w:rsid w:val="00C015F1"/>
    <w:rsid w:val="00C02AB8"/>
    <w:rsid w:val="00C0428B"/>
    <w:rsid w:val="00C04B78"/>
    <w:rsid w:val="00C0509A"/>
    <w:rsid w:val="00C0511C"/>
    <w:rsid w:val="00C0585E"/>
    <w:rsid w:val="00C06A7D"/>
    <w:rsid w:val="00C0751A"/>
    <w:rsid w:val="00C07763"/>
    <w:rsid w:val="00C07C73"/>
    <w:rsid w:val="00C11176"/>
    <w:rsid w:val="00C16309"/>
    <w:rsid w:val="00C17F0E"/>
    <w:rsid w:val="00C215DE"/>
    <w:rsid w:val="00C21B3F"/>
    <w:rsid w:val="00C24531"/>
    <w:rsid w:val="00C24797"/>
    <w:rsid w:val="00C257A4"/>
    <w:rsid w:val="00C2709B"/>
    <w:rsid w:val="00C33585"/>
    <w:rsid w:val="00C341FF"/>
    <w:rsid w:val="00C35086"/>
    <w:rsid w:val="00C35F5F"/>
    <w:rsid w:val="00C41C09"/>
    <w:rsid w:val="00C41FA6"/>
    <w:rsid w:val="00C43455"/>
    <w:rsid w:val="00C4489C"/>
    <w:rsid w:val="00C44BC5"/>
    <w:rsid w:val="00C467BA"/>
    <w:rsid w:val="00C46B4F"/>
    <w:rsid w:val="00C52CEF"/>
    <w:rsid w:val="00C52EDE"/>
    <w:rsid w:val="00C548C1"/>
    <w:rsid w:val="00C56DF2"/>
    <w:rsid w:val="00C62F21"/>
    <w:rsid w:val="00C673D2"/>
    <w:rsid w:val="00C73500"/>
    <w:rsid w:val="00C7405A"/>
    <w:rsid w:val="00C74633"/>
    <w:rsid w:val="00C7506D"/>
    <w:rsid w:val="00C75E03"/>
    <w:rsid w:val="00C80B90"/>
    <w:rsid w:val="00C83FF9"/>
    <w:rsid w:val="00C868FB"/>
    <w:rsid w:val="00C90758"/>
    <w:rsid w:val="00C911A8"/>
    <w:rsid w:val="00C9260B"/>
    <w:rsid w:val="00C97273"/>
    <w:rsid w:val="00CA1B90"/>
    <w:rsid w:val="00CA246D"/>
    <w:rsid w:val="00CA505B"/>
    <w:rsid w:val="00CB0782"/>
    <w:rsid w:val="00CB277A"/>
    <w:rsid w:val="00CB3AE2"/>
    <w:rsid w:val="00CB3C8A"/>
    <w:rsid w:val="00CB4883"/>
    <w:rsid w:val="00CC0274"/>
    <w:rsid w:val="00CC2A15"/>
    <w:rsid w:val="00CC6B36"/>
    <w:rsid w:val="00CC72A3"/>
    <w:rsid w:val="00CC755C"/>
    <w:rsid w:val="00CD25FC"/>
    <w:rsid w:val="00CD280B"/>
    <w:rsid w:val="00CD2C98"/>
    <w:rsid w:val="00CD3612"/>
    <w:rsid w:val="00CD5C23"/>
    <w:rsid w:val="00CD622A"/>
    <w:rsid w:val="00CD6801"/>
    <w:rsid w:val="00CD6D4C"/>
    <w:rsid w:val="00CD75FB"/>
    <w:rsid w:val="00CE0120"/>
    <w:rsid w:val="00CE548F"/>
    <w:rsid w:val="00CE5C34"/>
    <w:rsid w:val="00CE75C0"/>
    <w:rsid w:val="00CF2B60"/>
    <w:rsid w:val="00CF3479"/>
    <w:rsid w:val="00CF3BB1"/>
    <w:rsid w:val="00CF43E1"/>
    <w:rsid w:val="00CF6C18"/>
    <w:rsid w:val="00D017DC"/>
    <w:rsid w:val="00D02B85"/>
    <w:rsid w:val="00D03E6D"/>
    <w:rsid w:val="00D04FAD"/>
    <w:rsid w:val="00D06181"/>
    <w:rsid w:val="00D06FF5"/>
    <w:rsid w:val="00D114F9"/>
    <w:rsid w:val="00D11BC0"/>
    <w:rsid w:val="00D122AA"/>
    <w:rsid w:val="00D15675"/>
    <w:rsid w:val="00D160C1"/>
    <w:rsid w:val="00D17466"/>
    <w:rsid w:val="00D17ECB"/>
    <w:rsid w:val="00D17F54"/>
    <w:rsid w:val="00D26D38"/>
    <w:rsid w:val="00D26F3C"/>
    <w:rsid w:val="00D3096B"/>
    <w:rsid w:val="00D30A2F"/>
    <w:rsid w:val="00D31F7C"/>
    <w:rsid w:val="00D3340B"/>
    <w:rsid w:val="00D3359E"/>
    <w:rsid w:val="00D37688"/>
    <w:rsid w:val="00D410FA"/>
    <w:rsid w:val="00D41846"/>
    <w:rsid w:val="00D42485"/>
    <w:rsid w:val="00D43740"/>
    <w:rsid w:val="00D461E7"/>
    <w:rsid w:val="00D4711F"/>
    <w:rsid w:val="00D5318B"/>
    <w:rsid w:val="00D55682"/>
    <w:rsid w:val="00D5725B"/>
    <w:rsid w:val="00D63809"/>
    <w:rsid w:val="00D64491"/>
    <w:rsid w:val="00D64857"/>
    <w:rsid w:val="00D659C2"/>
    <w:rsid w:val="00D67143"/>
    <w:rsid w:val="00D6775C"/>
    <w:rsid w:val="00D70021"/>
    <w:rsid w:val="00D757E9"/>
    <w:rsid w:val="00D76B0D"/>
    <w:rsid w:val="00D76CD8"/>
    <w:rsid w:val="00D77343"/>
    <w:rsid w:val="00D811FA"/>
    <w:rsid w:val="00D81B83"/>
    <w:rsid w:val="00D82108"/>
    <w:rsid w:val="00D8404A"/>
    <w:rsid w:val="00D86759"/>
    <w:rsid w:val="00D867F3"/>
    <w:rsid w:val="00D910F4"/>
    <w:rsid w:val="00D923A4"/>
    <w:rsid w:val="00D933A2"/>
    <w:rsid w:val="00D940E8"/>
    <w:rsid w:val="00D97D3B"/>
    <w:rsid w:val="00DA0025"/>
    <w:rsid w:val="00DA1937"/>
    <w:rsid w:val="00DA2215"/>
    <w:rsid w:val="00DA23A2"/>
    <w:rsid w:val="00DA516F"/>
    <w:rsid w:val="00DA7A83"/>
    <w:rsid w:val="00DB080A"/>
    <w:rsid w:val="00DB3785"/>
    <w:rsid w:val="00DB3A2A"/>
    <w:rsid w:val="00DB4307"/>
    <w:rsid w:val="00DB4912"/>
    <w:rsid w:val="00DB5416"/>
    <w:rsid w:val="00DC537C"/>
    <w:rsid w:val="00DC7B67"/>
    <w:rsid w:val="00DD22A0"/>
    <w:rsid w:val="00DD3772"/>
    <w:rsid w:val="00DD62C3"/>
    <w:rsid w:val="00DE0839"/>
    <w:rsid w:val="00DE52CE"/>
    <w:rsid w:val="00DF1355"/>
    <w:rsid w:val="00E0048B"/>
    <w:rsid w:val="00E11CF1"/>
    <w:rsid w:val="00E12A14"/>
    <w:rsid w:val="00E15BC6"/>
    <w:rsid w:val="00E20B77"/>
    <w:rsid w:val="00E22BCA"/>
    <w:rsid w:val="00E24451"/>
    <w:rsid w:val="00E2477C"/>
    <w:rsid w:val="00E26AB4"/>
    <w:rsid w:val="00E3144D"/>
    <w:rsid w:val="00E331BA"/>
    <w:rsid w:val="00E34520"/>
    <w:rsid w:val="00E34C3F"/>
    <w:rsid w:val="00E42340"/>
    <w:rsid w:val="00E43BDB"/>
    <w:rsid w:val="00E447A0"/>
    <w:rsid w:val="00E45D3C"/>
    <w:rsid w:val="00E47715"/>
    <w:rsid w:val="00E5024F"/>
    <w:rsid w:val="00E50A5E"/>
    <w:rsid w:val="00E50A69"/>
    <w:rsid w:val="00E50EEE"/>
    <w:rsid w:val="00E5255F"/>
    <w:rsid w:val="00E52D57"/>
    <w:rsid w:val="00E55B02"/>
    <w:rsid w:val="00E56485"/>
    <w:rsid w:val="00E60707"/>
    <w:rsid w:val="00E61018"/>
    <w:rsid w:val="00E6233D"/>
    <w:rsid w:val="00E62536"/>
    <w:rsid w:val="00E706EB"/>
    <w:rsid w:val="00E76E0F"/>
    <w:rsid w:val="00E779E1"/>
    <w:rsid w:val="00E815FA"/>
    <w:rsid w:val="00E83806"/>
    <w:rsid w:val="00E8507E"/>
    <w:rsid w:val="00E86E82"/>
    <w:rsid w:val="00E87162"/>
    <w:rsid w:val="00E871C4"/>
    <w:rsid w:val="00E87D80"/>
    <w:rsid w:val="00E917FF"/>
    <w:rsid w:val="00E9505D"/>
    <w:rsid w:val="00E97172"/>
    <w:rsid w:val="00EA4047"/>
    <w:rsid w:val="00EA680B"/>
    <w:rsid w:val="00EA6F8B"/>
    <w:rsid w:val="00EA797B"/>
    <w:rsid w:val="00EB0602"/>
    <w:rsid w:val="00EB20EB"/>
    <w:rsid w:val="00EB2C5D"/>
    <w:rsid w:val="00EB7A40"/>
    <w:rsid w:val="00EB7A66"/>
    <w:rsid w:val="00EC3EB3"/>
    <w:rsid w:val="00ED0F24"/>
    <w:rsid w:val="00ED1A8F"/>
    <w:rsid w:val="00ED75D2"/>
    <w:rsid w:val="00EE36FC"/>
    <w:rsid w:val="00EE594A"/>
    <w:rsid w:val="00EE647F"/>
    <w:rsid w:val="00EE6488"/>
    <w:rsid w:val="00EF0EFC"/>
    <w:rsid w:val="00EF10EC"/>
    <w:rsid w:val="00EF2246"/>
    <w:rsid w:val="00EF2D93"/>
    <w:rsid w:val="00EF6063"/>
    <w:rsid w:val="00F05506"/>
    <w:rsid w:val="00F06D2C"/>
    <w:rsid w:val="00F11079"/>
    <w:rsid w:val="00F117B4"/>
    <w:rsid w:val="00F16580"/>
    <w:rsid w:val="00F177E8"/>
    <w:rsid w:val="00F20178"/>
    <w:rsid w:val="00F24481"/>
    <w:rsid w:val="00F24BC8"/>
    <w:rsid w:val="00F27A9B"/>
    <w:rsid w:val="00F320CE"/>
    <w:rsid w:val="00F32990"/>
    <w:rsid w:val="00F3459C"/>
    <w:rsid w:val="00F34DB6"/>
    <w:rsid w:val="00F37E15"/>
    <w:rsid w:val="00F42816"/>
    <w:rsid w:val="00F451C7"/>
    <w:rsid w:val="00F46F14"/>
    <w:rsid w:val="00F47227"/>
    <w:rsid w:val="00F53E97"/>
    <w:rsid w:val="00F560DB"/>
    <w:rsid w:val="00F560DC"/>
    <w:rsid w:val="00F56924"/>
    <w:rsid w:val="00F56D94"/>
    <w:rsid w:val="00F577A6"/>
    <w:rsid w:val="00F62C31"/>
    <w:rsid w:val="00F65505"/>
    <w:rsid w:val="00F705BC"/>
    <w:rsid w:val="00F70BDB"/>
    <w:rsid w:val="00F73425"/>
    <w:rsid w:val="00F74CA2"/>
    <w:rsid w:val="00F75293"/>
    <w:rsid w:val="00F76804"/>
    <w:rsid w:val="00F81906"/>
    <w:rsid w:val="00F829F6"/>
    <w:rsid w:val="00F866F4"/>
    <w:rsid w:val="00F91C44"/>
    <w:rsid w:val="00F92097"/>
    <w:rsid w:val="00F9394D"/>
    <w:rsid w:val="00F965C2"/>
    <w:rsid w:val="00F9679E"/>
    <w:rsid w:val="00F97DFE"/>
    <w:rsid w:val="00FA17FE"/>
    <w:rsid w:val="00FA51D4"/>
    <w:rsid w:val="00FA709D"/>
    <w:rsid w:val="00FA7AEF"/>
    <w:rsid w:val="00FB0A89"/>
    <w:rsid w:val="00FB0D9D"/>
    <w:rsid w:val="00FB13CD"/>
    <w:rsid w:val="00FB1478"/>
    <w:rsid w:val="00FB68E2"/>
    <w:rsid w:val="00FB74F0"/>
    <w:rsid w:val="00FC13E2"/>
    <w:rsid w:val="00FD209A"/>
    <w:rsid w:val="00FD33E2"/>
    <w:rsid w:val="00FD384D"/>
    <w:rsid w:val="00FD50B0"/>
    <w:rsid w:val="00FD6F15"/>
    <w:rsid w:val="00FE06CC"/>
    <w:rsid w:val="00FE20EC"/>
    <w:rsid w:val="00FE2887"/>
    <w:rsid w:val="00FE6477"/>
    <w:rsid w:val="00FE670E"/>
    <w:rsid w:val="00FF3194"/>
    <w:rsid w:val="00FF50CD"/>
    <w:rsid w:val="00FF770E"/>
    <w:rsid w:val="00FF7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ED0F24"/>
    <w:pPr>
      <w:spacing w:before="240"/>
      <w:outlineLvl w:val="0"/>
    </w:pPr>
    <w:rPr>
      <w:rFonts w:ascii="Helvetica" w:hAnsi="Helvetica"/>
      <w:b/>
      <w:u w:val="single"/>
    </w:rPr>
  </w:style>
  <w:style w:type="paragraph" w:styleId="Heading2">
    <w:name w:val="heading 2"/>
    <w:basedOn w:val="Normal"/>
    <w:next w:val="Normal"/>
    <w:qFormat/>
    <w:rsid w:val="00ED0F24"/>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ED0F24"/>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ED0F24"/>
    <w:pPr>
      <w:keepNext/>
      <w:ind w:left="2160"/>
      <w:jc w:val="both"/>
      <w:outlineLvl w:val="3"/>
    </w:pPr>
    <w:rPr>
      <w:rFonts w:ascii="Palatino" w:hAnsi="Palatino"/>
      <w:sz w:val="22"/>
      <w:u w:val="single"/>
    </w:rPr>
  </w:style>
  <w:style w:type="paragraph" w:styleId="Heading5">
    <w:name w:val="heading 5"/>
    <w:basedOn w:val="Normal"/>
    <w:next w:val="Normal"/>
    <w:qFormat/>
    <w:rsid w:val="00ED0F24"/>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ED0F24"/>
    <w:pPr>
      <w:keepNext/>
      <w:ind w:left="2520" w:hanging="720"/>
      <w:jc w:val="both"/>
      <w:outlineLvl w:val="5"/>
    </w:pPr>
    <w:rPr>
      <w:rFonts w:ascii="Palatino" w:hAnsi="Palatino"/>
      <w:b/>
      <w:sz w:val="22"/>
    </w:rPr>
  </w:style>
  <w:style w:type="paragraph" w:styleId="Heading7">
    <w:name w:val="heading 7"/>
    <w:basedOn w:val="Normal"/>
    <w:next w:val="Normal"/>
    <w:qFormat/>
    <w:rsid w:val="00ED0F24"/>
    <w:pPr>
      <w:keepNext/>
      <w:ind w:left="1800" w:hanging="1080"/>
      <w:jc w:val="both"/>
      <w:outlineLvl w:val="6"/>
    </w:pPr>
    <w:rPr>
      <w:rFonts w:ascii="Palatino" w:hAnsi="Palatino"/>
      <w:b/>
      <w:sz w:val="22"/>
    </w:rPr>
  </w:style>
  <w:style w:type="paragraph" w:styleId="Heading8">
    <w:name w:val="heading 8"/>
    <w:basedOn w:val="Normal"/>
    <w:next w:val="Normal"/>
    <w:qFormat/>
    <w:rsid w:val="00ED0F24"/>
    <w:pPr>
      <w:keepNext/>
      <w:ind w:left="1440" w:hanging="720"/>
      <w:jc w:val="both"/>
      <w:outlineLvl w:val="7"/>
    </w:pPr>
    <w:rPr>
      <w:rFonts w:ascii="Palatino" w:hAnsi="Palatino"/>
      <w:b/>
      <w:sz w:val="22"/>
    </w:rPr>
  </w:style>
  <w:style w:type="paragraph" w:styleId="Heading9">
    <w:name w:val="heading 9"/>
    <w:basedOn w:val="Normal"/>
    <w:next w:val="Normal"/>
    <w:qFormat/>
    <w:rsid w:val="00ED0F24"/>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0F24"/>
    <w:pPr>
      <w:tabs>
        <w:tab w:val="center" w:pos="4320"/>
        <w:tab w:val="right" w:pos="8640"/>
      </w:tabs>
    </w:pPr>
  </w:style>
  <w:style w:type="paragraph" w:styleId="Header">
    <w:name w:val="header"/>
    <w:basedOn w:val="Normal"/>
    <w:rsid w:val="00ED0F24"/>
    <w:pPr>
      <w:tabs>
        <w:tab w:val="center" w:pos="4320"/>
        <w:tab w:val="right" w:pos="8640"/>
      </w:tabs>
    </w:pPr>
  </w:style>
  <w:style w:type="character" w:styleId="PageNumber">
    <w:name w:val="page number"/>
    <w:basedOn w:val="DefaultParagraphFont"/>
    <w:rsid w:val="00ED0F24"/>
  </w:style>
  <w:style w:type="paragraph" w:styleId="BodyText">
    <w:name w:val="Body Text"/>
    <w:basedOn w:val="Normal"/>
    <w:link w:val="BodyTextChar"/>
    <w:rsid w:val="00ED0F24"/>
    <w:rPr>
      <w:rFonts w:ascii="Palatino" w:hAnsi="Palatino"/>
      <w:sz w:val="22"/>
    </w:rPr>
  </w:style>
  <w:style w:type="paragraph" w:styleId="BodyTextIndent">
    <w:name w:val="Body Text Indent"/>
    <w:basedOn w:val="Normal"/>
    <w:link w:val="BodyTextIndentChar"/>
    <w:rsid w:val="00ED0F24"/>
    <w:pPr>
      <w:tabs>
        <w:tab w:val="left" w:pos="5760"/>
      </w:tabs>
      <w:ind w:left="3240" w:hanging="720"/>
      <w:jc w:val="both"/>
    </w:pPr>
    <w:rPr>
      <w:rFonts w:ascii="Palatino" w:hAnsi="Palatino"/>
      <w:b/>
    </w:rPr>
  </w:style>
  <w:style w:type="paragraph" w:styleId="BodyTextIndent2">
    <w:name w:val="Body Text Indent 2"/>
    <w:basedOn w:val="Normal"/>
    <w:rsid w:val="00ED0F24"/>
    <w:pPr>
      <w:tabs>
        <w:tab w:val="left" w:pos="5760"/>
        <w:tab w:val="right" w:pos="8550"/>
      </w:tabs>
      <w:ind w:left="2160" w:hanging="720"/>
      <w:jc w:val="both"/>
    </w:pPr>
    <w:rPr>
      <w:rFonts w:ascii="Palatino" w:hAnsi="Palatino"/>
    </w:rPr>
  </w:style>
  <w:style w:type="paragraph" w:styleId="BodyTextIndent3">
    <w:name w:val="Body Text Indent 3"/>
    <w:basedOn w:val="Normal"/>
    <w:rsid w:val="00ED0F24"/>
    <w:pPr>
      <w:ind w:left="720"/>
      <w:jc w:val="both"/>
    </w:pPr>
    <w:rPr>
      <w:rFonts w:ascii="Palatino" w:hAnsi="Palatino"/>
      <w:sz w:val="22"/>
    </w:rPr>
  </w:style>
  <w:style w:type="paragraph" w:styleId="BodyText2">
    <w:name w:val="Body Text 2"/>
    <w:basedOn w:val="Normal"/>
    <w:rsid w:val="00ED0F24"/>
    <w:pPr>
      <w:tabs>
        <w:tab w:val="left" w:pos="0"/>
      </w:tabs>
      <w:jc w:val="both"/>
    </w:pPr>
    <w:rPr>
      <w:rFonts w:ascii="Palatino" w:hAnsi="Palatino"/>
      <w:i/>
      <w:sz w:val="20"/>
    </w:rPr>
  </w:style>
  <w:style w:type="paragraph" w:styleId="Title">
    <w:name w:val="Title"/>
    <w:basedOn w:val="Normal"/>
    <w:qFormat/>
    <w:rsid w:val="00ED0F24"/>
    <w:pPr>
      <w:ind w:left="720" w:hanging="720"/>
      <w:jc w:val="center"/>
    </w:pPr>
    <w:rPr>
      <w:rFonts w:ascii="Palatino" w:hAnsi="Palatino"/>
      <w:b/>
      <w:sz w:val="22"/>
    </w:rPr>
  </w:style>
  <w:style w:type="paragraph" w:styleId="BlockText">
    <w:name w:val="Block Text"/>
    <w:basedOn w:val="Normal"/>
    <w:rsid w:val="00ED0F24"/>
    <w:pPr>
      <w:ind w:left="1440" w:right="720" w:hanging="720"/>
      <w:jc w:val="both"/>
    </w:pPr>
    <w:rPr>
      <w:rFonts w:ascii="Palatino" w:hAnsi="Palatino"/>
      <w:sz w:val="22"/>
    </w:rPr>
  </w:style>
  <w:style w:type="paragraph" w:styleId="PlainText">
    <w:name w:val="Plain Text"/>
    <w:basedOn w:val="Normal"/>
    <w:rsid w:val="00ED0F24"/>
    <w:rPr>
      <w:rFonts w:ascii="Courier New" w:hAnsi="Courier New"/>
      <w:sz w:val="20"/>
    </w:rPr>
  </w:style>
  <w:style w:type="character" w:styleId="Hyperlink">
    <w:name w:val="Hyperlink"/>
    <w:basedOn w:val="DefaultParagraphFont"/>
    <w:rsid w:val="00ED0F24"/>
    <w:rPr>
      <w:color w:val="0000FF"/>
      <w:u w:val="single"/>
    </w:rPr>
  </w:style>
  <w:style w:type="character" w:styleId="FollowedHyperlink">
    <w:name w:val="FollowedHyperlink"/>
    <w:basedOn w:val="DefaultParagraphFont"/>
    <w:rsid w:val="00ED0F24"/>
    <w:rPr>
      <w:color w:val="800080"/>
      <w:u w:val="single"/>
    </w:rPr>
  </w:style>
  <w:style w:type="paragraph" w:styleId="BodyText3">
    <w:name w:val="Body Text 3"/>
    <w:basedOn w:val="Normal"/>
    <w:rsid w:val="00ED0F24"/>
    <w:pPr>
      <w:tabs>
        <w:tab w:val="right" w:pos="8640"/>
      </w:tabs>
      <w:jc w:val="both"/>
    </w:pPr>
    <w:rPr>
      <w:bCs w:val="0"/>
    </w:rPr>
  </w:style>
  <w:style w:type="paragraph" w:styleId="NormalWeb">
    <w:name w:val="Normal (Web)"/>
    <w:basedOn w:val="Normal"/>
    <w:rsid w:val="00ED0F24"/>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ED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
    <w:name w:val="EmailStyle361"/>
    <w:aliases w:val="EmailStyle361"/>
    <w:basedOn w:val="DefaultParagraphFont"/>
    <w:semiHidden/>
    <w:personal/>
    <w:personalCompose/>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styleId="Strong">
    <w:name w:val="Strong"/>
    <w:basedOn w:val="DefaultParagraphFont"/>
    <w:uiPriority w:val="22"/>
    <w:qFormat/>
    <w:rsid w:val="003634B4"/>
    <w:rPr>
      <w:b/>
      <w:bCs/>
    </w:rPr>
  </w:style>
  <w:style w:type="character" w:customStyle="1" w:styleId="Heading4Char">
    <w:name w:val="Heading 4 Char"/>
    <w:basedOn w:val="DefaultParagraphFont"/>
    <w:link w:val="Heading4"/>
    <w:rsid w:val="00CA505B"/>
    <w:rPr>
      <w:rFonts w:ascii="Palatino" w:hAnsi="Palatino"/>
      <w:bCs/>
      <w:sz w:val="22"/>
      <w:u w:val="single"/>
    </w:rPr>
  </w:style>
  <w:style w:type="character" w:customStyle="1" w:styleId="apple-style-span">
    <w:name w:val="apple-style-span"/>
    <w:basedOn w:val="DefaultParagraphFont"/>
    <w:rsid w:val="00B402CB"/>
  </w:style>
  <w:style w:type="character" w:customStyle="1" w:styleId="apple-converted-space">
    <w:name w:val="apple-converted-space"/>
    <w:basedOn w:val="DefaultParagraphFont"/>
    <w:rsid w:val="00B402CB"/>
  </w:style>
  <w:style w:type="paragraph" w:customStyle="1" w:styleId="Body">
    <w:name w:val="Body"/>
    <w:rsid w:val="00B46515"/>
    <w:rPr>
      <w:rFonts w:ascii="Helvetica" w:eastAsia="ヒラギノ角ゴ Pro W3" w:hAnsi="Helvetica"/>
      <w:color w:val="000000"/>
      <w:sz w:val="24"/>
    </w:rPr>
  </w:style>
  <w:style w:type="numbering" w:customStyle="1" w:styleId="Bullet">
    <w:name w:val="Bullet"/>
    <w:autoRedefine/>
    <w:rsid w:val="00B46515"/>
    <w:pPr>
      <w:numPr>
        <w:numId w:val="1"/>
      </w:numPr>
    </w:pPr>
  </w:style>
  <w:style w:type="character" w:customStyle="1" w:styleId="FooterChar">
    <w:name w:val="Footer Char"/>
    <w:basedOn w:val="DefaultParagraphFont"/>
    <w:link w:val="Footer"/>
    <w:uiPriority w:val="99"/>
    <w:rsid w:val="00F3459C"/>
    <w:rPr>
      <w:rFonts w:ascii="Times New Roman" w:hAnsi="Times New Roman"/>
      <w:bCs/>
      <w:sz w:val="24"/>
    </w:rPr>
  </w:style>
</w:styles>
</file>

<file path=word/webSettings.xml><?xml version="1.0" encoding="utf-8"?>
<w:webSettings xmlns:r="http://schemas.openxmlformats.org/officeDocument/2006/relationships" xmlns:w="http://schemas.openxmlformats.org/wordprocessingml/2006/main">
  <w:divs>
    <w:div w:id="8497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Jeannie Phillips</dc:creator>
  <cp:keywords/>
  <cp:lastModifiedBy>Jeannie Phillips</cp:lastModifiedBy>
  <cp:revision>6</cp:revision>
  <cp:lastPrinted>2011-06-08T17:48:00Z</cp:lastPrinted>
  <dcterms:created xsi:type="dcterms:W3CDTF">2011-06-07T18:13:00Z</dcterms:created>
  <dcterms:modified xsi:type="dcterms:W3CDTF">2011-06-08T17:48:00Z</dcterms:modified>
</cp:coreProperties>
</file>