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3D" w:rsidRPr="00BD3B81" w:rsidRDefault="0045783D" w:rsidP="00915A19">
      <w:pPr>
        <w:jc w:val="center"/>
      </w:pPr>
      <w:r w:rsidRPr="00BD3B81">
        <w:t>Agenda</w:t>
      </w:r>
    </w:p>
    <w:p w:rsidR="0045783D" w:rsidRPr="00E53B6B" w:rsidRDefault="0045783D" w:rsidP="00915A19">
      <w:pPr>
        <w:jc w:val="center"/>
        <w:rPr>
          <w:b/>
        </w:rPr>
      </w:pPr>
      <w:r w:rsidRPr="00E53B6B">
        <w:rPr>
          <w:b/>
        </w:rPr>
        <w:t>Board of Regents</w:t>
      </w:r>
    </w:p>
    <w:p w:rsidR="0045783D" w:rsidRPr="00E53B6B" w:rsidRDefault="00F64E9D" w:rsidP="00915A19">
      <w:pPr>
        <w:pStyle w:val="Heading8"/>
      </w:pPr>
      <w:r>
        <w:t>Facilities and Land Management Committee</w:t>
      </w:r>
    </w:p>
    <w:p w:rsidR="0070794D" w:rsidRDefault="00347F3F" w:rsidP="00915A19">
      <w:pPr>
        <w:jc w:val="center"/>
      </w:pPr>
      <w:proofErr w:type="gramStart"/>
      <w:r>
        <w:t>Thursday</w:t>
      </w:r>
      <w:r w:rsidR="005E6559">
        <w:t xml:space="preserve">, </w:t>
      </w:r>
      <w:r>
        <w:t>April</w:t>
      </w:r>
      <w:r w:rsidR="00AF39E8">
        <w:t xml:space="preserve"> </w:t>
      </w:r>
      <w:r>
        <w:t>12</w:t>
      </w:r>
      <w:r w:rsidR="00E02663">
        <w:t>,</w:t>
      </w:r>
      <w:r w:rsidR="00110BA2">
        <w:t xml:space="preserve"> </w:t>
      </w:r>
      <w:r w:rsidR="00AF39E8">
        <w:t>2012</w:t>
      </w:r>
      <w:r w:rsidR="005E6559">
        <w:t xml:space="preserve">, </w:t>
      </w:r>
      <w:r w:rsidR="000F0827">
        <w:t>*</w:t>
      </w:r>
      <w:r w:rsidR="00DA2B09">
        <w:t>2</w:t>
      </w:r>
      <w:r w:rsidR="000F0827">
        <w:t>:</w:t>
      </w:r>
      <w:r w:rsidR="00DA2B09">
        <w:t>0</w:t>
      </w:r>
      <w:r w:rsidR="00E02663">
        <w:t>0</w:t>
      </w:r>
      <w:r w:rsidR="00110BA2">
        <w:t xml:space="preserve"> p.m. – </w:t>
      </w:r>
      <w:r w:rsidR="00516D78">
        <w:t>4</w:t>
      </w:r>
      <w:r w:rsidR="00110BA2">
        <w:t>:</w:t>
      </w:r>
      <w:r w:rsidR="00DA2B09">
        <w:t>0</w:t>
      </w:r>
      <w:r w:rsidR="00110BA2">
        <w:t>0 p.m.</w:t>
      </w:r>
      <w:proofErr w:type="gramEnd"/>
    </w:p>
    <w:p w:rsidR="00C01F9F" w:rsidRDefault="00AF39E8" w:rsidP="00915A19">
      <w:pPr>
        <w:jc w:val="center"/>
      </w:pPr>
      <w:r w:rsidRPr="00DA2B09">
        <w:t>Room</w:t>
      </w:r>
      <w:r>
        <w:t xml:space="preserve"> </w:t>
      </w:r>
      <w:r w:rsidR="00DA2B09">
        <w:t>107 Ward Building</w:t>
      </w:r>
    </w:p>
    <w:p w:rsidR="00986C70" w:rsidRDefault="00DC2075" w:rsidP="00915A19">
      <w:pPr>
        <w:jc w:val="center"/>
      </w:pPr>
      <w:r>
        <w:t xml:space="preserve">Kenai </w:t>
      </w:r>
      <w:r w:rsidR="00DA2B09">
        <w:t>River Campus</w:t>
      </w:r>
    </w:p>
    <w:p w:rsidR="0045783D" w:rsidRDefault="00347F3F" w:rsidP="00915A19">
      <w:pPr>
        <w:jc w:val="center"/>
      </w:pPr>
      <w:r>
        <w:t>Soldotna</w:t>
      </w:r>
      <w:r w:rsidR="00DB3586">
        <w:t>, Alaska</w:t>
      </w:r>
    </w:p>
    <w:p w:rsidR="0070794D" w:rsidRDefault="0070794D" w:rsidP="00915A19">
      <w:pPr>
        <w:jc w:val="both"/>
        <w:rPr>
          <w:iCs/>
          <w:sz w:val="20"/>
        </w:rPr>
      </w:pPr>
    </w:p>
    <w:p w:rsidR="008D5D4C" w:rsidRPr="0060700C" w:rsidRDefault="0060700C" w:rsidP="00915A19">
      <w:pPr>
        <w:jc w:val="both"/>
        <w:rPr>
          <w:i/>
          <w:iCs/>
          <w:sz w:val="20"/>
        </w:rPr>
      </w:pPr>
      <w:r w:rsidRPr="0060700C">
        <w:rPr>
          <w:i/>
          <w:iCs/>
          <w:sz w:val="20"/>
        </w:rPr>
        <w:t xml:space="preserve">*Times for meetings are subject to modifications within the </w:t>
      </w:r>
      <w:r w:rsidR="00DC2075">
        <w:rPr>
          <w:i/>
          <w:iCs/>
          <w:sz w:val="20"/>
        </w:rPr>
        <w:t>April</w:t>
      </w:r>
      <w:r w:rsidR="00A07A85">
        <w:rPr>
          <w:i/>
          <w:iCs/>
          <w:sz w:val="20"/>
        </w:rPr>
        <w:t xml:space="preserve"> </w:t>
      </w:r>
      <w:r w:rsidR="00DC2075">
        <w:rPr>
          <w:i/>
          <w:iCs/>
          <w:sz w:val="20"/>
        </w:rPr>
        <w:t>12-13</w:t>
      </w:r>
      <w:r w:rsidR="00AF39E8">
        <w:rPr>
          <w:i/>
          <w:iCs/>
          <w:sz w:val="20"/>
        </w:rPr>
        <w:t>, 20</w:t>
      </w:r>
      <w:r w:rsidR="005E6559">
        <w:rPr>
          <w:i/>
          <w:iCs/>
          <w:sz w:val="20"/>
        </w:rPr>
        <w:t>1</w:t>
      </w:r>
      <w:r w:rsidR="00AF39E8">
        <w:rPr>
          <w:i/>
          <w:iCs/>
          <w:sz w:val="20"/>
        </w:rPr>
        <w:t>2</w:t>
      </w:r>
      <w:r w:rsidRPr="0060700C">
        <w:rPr>
          <w:i/>
          <w:iCs/>
          <w:sz w:val="20"/>
        </w:rPr>
        <w:t xml:space="preserve"> timeframe.</w:t>
      </w:r>
    </w:p>
    <w:p w:rsidR="0060700C" w:rsidRPr="00E53B6B" w:rsidRDefault="0060700C" w:rsidP="00915A19">
      <w:pPr>
        <w:jc w:val="both"/>
        <w:rPr>
          <w:iCs/>
          <w:sz w:val="20"/>
        </w:rPr>
      </w:pPr>
    </w:p>
    <w:p w:rsidR="0045783D" w:rsidRPr="00E53B6B" w:rsidRDefault="0045783D" w:rsidP="00915A19">
      <w:pPr>
        <w:jc w:val="both"/>
        <w:rPr>
          <w:b/>
        </w:rPr>
      </w:pPr>
      <w:r w:rsidRPr="00E53B6B">
        <w:rPr>
          <w:b/>
          <w:u w:val="single"/>
        </w:rPr>
        <w:t>Committee Members</w:t>
      </w:r>
      <w:r w:rsidRPr="00E53B6B">
        <w:rPr>
          <w:b/>
        </w:rPr>
        <w:t>:</w:t>
      </w:r>
    </w:p>
    <w:p w:rsidR="0045783D" w:rsidRPr="00E53B6B" w:rsidRDefault="00F325A9" w:rsidP="000B748E">
      <w:pPr>
        <w:tabs>
          <w:tab w:val="right" w:pos="9360"/>
        </w:tabs>
        <w:jc w:val="both"/>
      </w:pPr>
      <w:r>
        <w:t xml:space="preserve">Carl </w:t>
      </w:r>
      <w:proofErr w:type="spellStart"/>
      <w:r>
        <w:t>Marrs</w:t>
      </w:r>
      <w:proofErr w:type="spellEnd"/>
      <w:r w:rsidR="0045783D" w:rsidRPr="00E53B6B">
        <w:t>, Committee Chair</w:t>
      </w:r>
      <w:r w:rsidR="009414CA" w:rsidRPr="00E53B6B">
        <w:t xml:space="preserve"> </w:t>
      </w:r>
      <w:r w:rsidR="009414CA" w:rsidRPr="00E53B6B">
        <w:tab/>
      </w:r>
      <w:r w:rsidR="00DA2B09">
        <w:t>Timothy Brady</w:t>
      </w:r>
    </w:p>
    <w:p w:rsidR="00307BA2" w:rsidRPr="00E53B6B" w:rsidRDefault="00DA2B09" w:rsidP="000B748E">
      <w:pPr>
        <w:tabs>
          <w:tab w:val="right" w:pos="9360"/>
        </w:tabs>
        <w:jc w:val="both"/>
      </w:pPr>
      <w:r>
        <w:t>Kirk Wickersham</w:t>
      </w:r>
      <w:r w:rsidR="00B76558">
        <w:t xml:space="preserve">, Committee </w:t>
      </w:r>
      <w:proofErr w:type="gramStart"/>
      <w:r w:rsidR="00B76558">
        <w:t>Vice</w:t>
      </w:r>
      <w:proofErr w:type="gramEnd"/>
      <w:r w:rsidR="00B76558">
        <w:t xml:space="preserve"> Chair</w:t>
      </w:r>
      <w:r w:rsidR="009414CA" w:rsidRPr="00E53B6B">
        <w:tab/>
      </w:r>
      <w:r>
        <w:t>Mary K. Hughes</w:t>
      </w:r>
    </w:p>
    <w:p w:rsidR="0045783D" w:rsidRPr="00E53B6B" w:rsidRDefault="00DA2B09" w:rsidP="000B748E">
      <w:pPr>
        <w:tabs>
          <w:tab w:val="right" w:pos="9360"/>
        </w:tabs>
        <w:jc w:val="both"/>
      </w:pPr>
      <w:r>
        <w:t>Dale Anderson</w:t>
      </w:r>
      <w:r w:rsidR="0045783D" w:rsidRPr="00E53B6B">
        <w:tab/>
      </w:r>
      <w:r w:rsidR="00B13BC2">
        <w:t xml:space="preserve">Patricia Jacobson, </w:t>
      </w:r>
      <w:r w:rsidR="00834694">
        <w:t>Board</w:t>
      </w:r>
      <w:r w:rsidR="00F74ACA">
        <w:t xml:space="preserve"> </w:t>
      </w:r>
      <w:r w:rsidR="00B13BC2">
        <w:t>Chair</w:t>
      </w:r>
    </w:p>
    <w:p w:rsidR="0045783D" w:rsidRDefault="0045783D" w:rsidP="00915A19">
      <w:pPr>
        <w:tabs>
          <w:tab w:val="right" w:pos="8640"/>
        </w:tabs>
        <w:jc w:val="both"/>
      </w:pPr>
    </w:p>
    <w:p w:rsidR="0045783D" w:rsidRPr="00E53B6B" w:rsidRDefault="0045783D" w:rsidP="00915A19">
      <w:pPr>
        <w:tabs>
          <w:tab w:val="right" w:pos="8640"/>
        </w:tabs>
        <w:ind w:left="720" w:hanging="720"/>
        <w:jc w:val="both"/>
        <w:rPr>
          <w:b/>
        </w:rPr>
      </w:pPr>
      <w:r w:rsidRPr="00E53B6B">
        <w:rPr>
          <w:b/>
        </w:rPr>
        <w:t>I.</w:t>
      </w:r>
      <w:r w:rsidRPr="00E53B6B">
        <w:tab/>
      </w:r>
      <w:r w:rsidRPr="00E53B6B">
        <w:rPr>
          <w:b/>
          <w:u w:val="single"/>
        </w:rPr>
        <w:t>Call to Order</w:t>
      </w:r>
    </w:p>
    <w:p w:rsidR="0045783D" w:rsidRPr="00E53B6B" w:rsidRDefault="0045783D" w:rsidP="00915A19">
      <w:pPr>
        <w:jc w:val="both"/>
        <w:rPr>
          <w:b/>
        </w:rPr>
      </w:pPr>
    </w:p>
    <w:p w:rsidR="0045783D" w:rsidRPr="00E53B6B" w:rsidRDefault="0045783D" w:rsidP="00915A19">
      <w:pPr>
        <w:jc w:val="both"/>
        <w:rPr>
          <w:b/>
        </w:rPr>
      </w:pPr>
      <w:r w:rsidRPr="00E53B6B">
        <w:rPr>
          <w:b/>
        </w:rPr>
        <w:t>II.</w:t>
      </w:r>
      <w:r w:rsidRPr="00E53B6B">
        <w:rPr>
          <w:b/>
        </w:rPr>
        <w:tab/>
      </w:r>
      <w:r w:rsidRPr="00E53B6B">
        <w:rPr>
          <w:b/>
          <w:u w:val="single"/>
        </w:rPr>
        <w:t>Adoption of Agenda</w:t>
      </w:r>
    </w:p>
    <w:p w:rsidR="0045783D" w:rsidRPr="00E53B6B" w:rsidRDefault="0045783D" w:rsidP="00915A19">
      <w:pPr>
        <w:jc w:val="both"/>
        <w:rPr>
          <w:b/>
        </w:rPr>
      </w:pPr>
    </w:p>
    <w:p w:rsidR="0045783D" w:rsidRDefault="0045783D" w:rsidP="00482A93">
      <w:pPr>
        <w:tabs>
          <w:tab w:val="left" w:pos="720"/>
          <w:tab w:val="left" w:pos="1440"/>
          <w:tab w:val="left" w:pos="6994"/>
        </w:tabs>
        <w:jc w:val="both"/>
        <w:rPr>
          <w:b/>
          <w:u w:val="single"/>
        </w:rPr>
      </w:pPr>
      <w:r w:rsidRPr="00E53B6B">
        <w:rPr>
          <w:b/>
        </w:rPr>
        <w:tab/>
      </w:r>
      <w:r w:rsidRPr="00E53B6B">
        <w:rPr>
          <w:b/>
          <w:u w:val="single"/>
        </w:rPr>
        <w:t>MOTION</w:t>
      </w:r>
    </w:p>
    <w:p w:rsidR="0045783D" w:rsidRPr="00E53B6B" w:rsidRDefault="00FB149D" w:rsidP="00915A19">
      <w:pPr>
        <w:ind w:left="720"/>
        <w:jc w:val="both"/>
        <w:rPr>
          <w:b/>
          <w:bCs/>
        </w:rPr>
      </w:pPr>
      <w:r>
        <w:rPr>
          <w:b/>
          <w:bCs/>
        </w:rPr>
        <w:t>"The Facilities and Land Management</w:t>
      </w:r>
      <w:r w:rsidR="0045783D" w:rsidRPr="00E53B6B">
        <w:rPr>
          <w:b/>
          <w:bCs/>
        </w:rPr>
        <w:t xml:space="preserve"> Committee adopts the agenda as presented.</w:t>
      </w:r>
    </w:p>
    <w:p w:rsidR="0045783D" w:rsidRPr="00E53B6B" w:rsidRDefault="0045783D" w:rsidP="00915A19">
      <w:pPr>
        <w:pStyle w:val="Heading7"/>
        <w:tabs>
          <w:tab w:val="clear" w:pos="5760"/>
        </w:tabs>
        <w:rPr>
          <w:bCs/>
        </w:rPr>
      </w:pPr>
      <w:r w:rsidRPr="00E53B6B">
        <w:rPr>
          <w:bCs/>
        </w:rPr>
        <w:t>I.</w:t>
      </w:r>
      <w:r w:rsidRPr="00E53B6B">
        <w:rPr>
          <w:bCs/>
        </w:rPr>
        <w:tab/>
        <w:t>Call to Order</w:t>
      </w:r>
    </w:p>
    <w:p w:rsidR="00DB3586" w:rsidRDefault="0045783D" w:rsidP="00915A19">
      <w:pPr>
        <w:ind w:left="1440" w:hanging="720"/>
        <w:jc w:val="both"/>
        <w:rPr>
          <w:b/>
          <w:bCs/>
        </w:rPr>
      </w:pPr>
      <w:r w:rsidRPr="00E53B6B">
        <w:rPr>
          <w:b/>
          <w:bCs/>
        </w:rPr>
        <w:t>II.</w:t>
      </w:r>
      <w:r w:rsidRPr="00E53B6B">
        <w:rPr>
          <w:b/>
          <w:bCs/>
        </w:rPr>
        <w:tab/>
        <w:t>Adoption of Agenda</w:t>
      </w:r>
    </w:p>
    <w:p w:rsidR="00F64E9D" w:rsidRDefault="00CE7552" w:rsidP="00CE7552">
      <w:pPr>
        <w:ind w:left="1440" w:hanging="720"/>
        <w:jc w:val="both"/>
        <w:rPr>
          <w:b/>
          <w:bCs/>
        </w:rPr>
      </w:pPr>
      <w:r>
        <w:rPr>
          <w:b/>
          <w:bCs/>
        </w:rPr>
        <w:t>III.</w:t>
      </w:r>
      <w:r>
        <w:rPr>
          <w:b/>
          <w:bCs/>
        </w:rPr>
        <w:tab/>
      </w:r>
      <w:r w:rsidR="00834694">
        <w:rPr>
          <w:b/>
          <w:bCs/>
        </w:rPr>
        <w:t>New Business</w:t>
      </w:r>
    </w:p>
    <w:p w:rsidR="00B9642B" w:rsidRDefault="009E6308" w:rsidP="00C806A1">
      <w:pPr>
        <w:numPr>
          <w:ilvl w:val="1"/>
          <w:numId w:val="3"/>
        </w:numPr>
        <w:jc w:val="both"/>
        <w:rPr>
          <w:b/>
          <w:bCs/>
        </w:rPr>
      </w:pPr>
      <w:r>
        <w:rPr>
          <w:b/>
          <w:bCs/>
        </w:rPr>
        <w:t xml:space="preserve">Formal Project Approval for </w:t>
      </w:r>
      <w:r w:rsidR="00B9642B">
        <w:rPr>
          <w:b/>
          <w:bCs/>
        </w:rPr>
        <w:t>University of Alaska Fairbanks Ku</w:t>
      </w:r>
      <w:r>
        <w:rPr>
          <w:b/>
          <w:bCs/>
        </w:rPr>
        <w:t>skokwim Campus HVAC Upgrades</w:t>
      </w:r>
    </w:p>
    <w:p w:rsidR="00BB7405" w:rsidRDefault="00250DD9" w:rsidP="00C806A1">
      <w:pPr>
        <w:numPr>
          <w:ilvl w:val="1"/>
          <w:numId w:val="3"/>
        </w:numPr>
        <w:jc w:val="both"/>
        <w:rPr>
          <w:b/>
          <w:bCs/>
        </w:rPr>
      </w:pPr>
      <w:r>
        <w:rPr>
          <w:b/>
          <w:bCs/>
        </w:rPr>
        <w:t>Schematic Design</w:t>
      </w:r>
      <w:r w:rsidR="00BB7405">
        <w:rPr>
          <w:b/>
          <w:bCs/>
        </w:rPr>
        <w:t xml:space="preserve"> Approval for University of Alaska Anchorage Matanuska-Susitna College Valley Center for Arts and Learning</w:t>
      </w:r>
    </w:p>
    <w:p w:rsidR="00F64E9D" w:rsidRDefault="00834694" w:rsidP="00F64E9D">
      <w:pPr>
        <w:ind w:left="720"/>
        <w:jc w:val="both"/>
        <w:rPr>
          <w:b/>
          <w:bCs/>
        </w:rPr>
      </w:pPr>
      <w:r>
        <w:rPr>
          <w:b/>
          <w:bCs/>
        </w:rPr>
        <w:t>I</w:t>
      </w:r>
      <w:r w:rsidR="00B55DA0">
        <w:rPr>
          <w:b/>
          <w:bCs/>
        </w:rPr>
        <w:t>V.</w:t>
      </w:r>
      <w:r w:rsidR="00B55DA0">
        <w:rPr>
          <w:b/>
          <w:bCs/>
        </w:rPr>
        <w:tab/>
      </w:r>
      <w:r w:rsidR="00915A19">
        <w:rPr>
          <w:b/>
          <w:bCs/>
        </w:rPr>
        <w:t>Ongoing Issues</w:t>
      </w:r>
    </w:p>
    <w:p w:rsidR="009F5FCB" w:rsidRDefault="00B9642B" w:rsidP="009F5FCB">
      <w:pPr>
        <w:ind w:left="2160" w:hanging="720"/>
        <w:jc w:val="both"/>
        <w:rPr>
          <w:b/>
          <w:bCs/>
        </w:rPr>
      </w:pPr>
      <w:r>
        <w:rPr>
          <w:b/>
          <w:bCs/>
        </w:rPr>
        <w:t>A</w:t>
      </w:r>
      <w:r w:rsidR="009F5FCB">
        <w:rPr>
          <w:b/>
          <w:bCs/>
        </w:rPr>
        <w:t>.</w:t>
      </w:r>
      <w:r w:rsidR="009F5FCB">
        <w:rPr>
          <w:b/>
          <w:bCs/>
        </w:rPr>
        <w:tab/>
      </w:r>
      <w:r w:rsidR="00B479EC">
        <w:rPr>
          <w:b/>
          <w:bCs/>
        </w:rPr>
        <w:t>UAS Campus Master Plan Status</w:t>
      </w:r>
    </w:p>
    <w:p w:rsidR="00AF39E8" w:rsidRDefault="00B9642B" w:rsidP="00A163E5">
      <w:pPr>
        <w:ind w:left="2160" w:hanging="720"/>
        <w:jc w:val="both"/>
        <w:rPr>
          <w:b/>
          <w:bCs/>
        </w:rPr>
      </w:pPr>
      <w:r>
        <w:rPr>
          <w:b/>
          <w:bCs/>
        </w:rPr>
        <w:t>B</w:t>
      </w:r>
      <w:r w:rsidR="00AA1516">
        <w:rPr>
          <w:b/>
          <w:bCs/>
        </w:rPr>
        <w:tab/>
      </w:r>
      <w:r w:rsidR="00B479EC">
        <w:rPr>
          <w:b/>
          <w:bCs/>
        </w:rPr>
        <w:t>UA</w:t>
      </w:r>
      <w:r w:rsidR="00BB7405">
        <w:rPr>
          <w:b/>
          <w:bCs/>
        </w:rPr>
        <w:t xml:space="preserve"> </w:t>
      </w:r>
      <w:r w:rsidR="00D82D53">
        <w:rPr>
          <w:b/>
          <w:bCs/>
        </w:rPr>
        <w:t>Engineering Facilities</w:t>
      </w:r>
      <w:r w:rsidR="00B479EC">
        <w:rPr>
          <w:b/>
          <w:bCs/>
        </w:rPr>
        <w:t xml:space="preserve"> Status</w:t>
      </w:r>
    </w:p>
    <w:p w:rsidR="00B9642B" w:rsidRDefault="00B9642B" w:rsidP="00B9642B">
      <w:pPr>
        <w:ind w:left="2160" w:hanging="720"/>
        <w:jc w:val="both"/>
        <w:rPr>
          <w:b/>
          <w:bCs/>
        </w:rPr>
      </w:pPr>
      <w:r>
        <w:rPr>
          <w:b/>
          <w:bCs/>
        </w:rPr>
        <w:t>C.</w:t>
      </w:r>
      <w:r>
        <w:rPr>
          <w:b/>
          <w:bCs/>
        </w:rPr>
        <w:tab/>
        <w:t>UAF College of Rural and Community Development Master Plans Update</w:t>
      </w:r>
    </w:p>
    <w:p w:rsidR="00B9642B" w:rsidRDefault="00B9642B" w:rsidP="00B9642B">
      <w:pPr>
        <w:ind w:left="2160" w:hanging="720"/>
        <w:jc w:val="both"/>
        <w:rPr>
          <w:b/>
          <w:bCs/>
        </w:rPr>
      </w:pPr>
      <w:r>
        <w:rPr>
          <w:b/>
          <w:bCs/>
        </w:rPr>
        <w:t>D.</w:t>
      </w:r>
      <w:r>
        <w:rPr>
          <w:b/>
          <w:bCs/>
        </w:rPr>
        <w:tab/>
        <w:t>UAF Campus-wide Student Housing and Dining Development Status</w:t>
      </w:r>
    </w:p>
    <w:p w:rsidR="00B9642B" w:rsidRDefault="00B9642B" w:rsidP="00A163E5">
      <w:pPr>
        <w:ind w:left="2160" w:hanging="720"/>
        <w:jc w:val="both"/>
        <w:rPr>
          <w:b/>
          <w:bCs/>
        </w:rPr>
      </w:pPr>
      <w:r>
        <w:rPr>
          <w:b/>
          <w:bCs/>
        </w:rPr>
        <w:t>E.</w:t>
      </w:r>
      <w:r>
        <w:rPr>
          <w:b/>
          <w:bCs/>
        </w:rPr>
        <w:tab/>
        <w:t>UAF Combined Heat and Power Plant Replacement Status</w:t>
      </w:r>
    </w:p>
    <w:p w:rsidR="00A163E5" w:rsidRDefault="00B9642B" w:rsidP="00A163E5">
      <w:pPr>
        <w:ind w:left="2160" w:hanging="720"/>
        <w:jc w:val="both"/>
        <w:rPr>
          <w:b/>
          <w:bCs/>
        </w:rPr>
      </w:pPr>
      <w:r>
        <w:rPr>
          <w:b/>
          <w:bCs/>
        </w:rPr>
        <w:t>F</w:t>
      </w:r>
      <w:r w:rsidR="00AF39E8">
        <w:rPr>
          <w:b/>
          <w:bCs/>
        </w:rPr>
        <w:t>.</w:t>
      </w:r>
      <w:r w:rsidR="00AF39E8">
        <w:rPr>
          <w:b/>
          <w:bCs/>
        </w:rPr>
        <w:tab/>
      </w:r>
      <w:r w:rsidR="00D82D53">
        <w:rPr>
          <w:b/>
          <w:bCs/>
        </w:rPr>
        <w:t>AHFC Energy Audits Status</w:t>
      </w:r>
    </w:p>
    <w:p w:rsidR="00A163E5" w:rsidRDefault="00BB7405" w:rsidP="00FB149D">
      <w:pPr>
        <w:ind w:left="2160" w:hanging="720"/>
        <w:jc w:val="both"/>
        <w:rPr>
          <w:b/>
          <w:bCs/>
        </w:rPr>
      </w:pPr>
      <w:r>
        <w:rPr>
          <w:b/>
          <w:bCs/>
        </w:rPr>
        <w:t>G</w:t>
      </w:r>
      <w:r w:rsidR="00A163E5">
        <w:rPr>
          <w:b/>
          <w:bCs/>
        </w:rPr>
        <w:t>.</w:t>
      </w:r>
      <w:r w:rsidR="00A163E5">
        <w:rPr>
          <w:b/>
          <w:bCs/>
        </w:rPr>
        <w:tab/>
        <w:t>Construction in Progress</w:t>
      </w:r>
    </w:p>
    <w:p w:rsidR="00362A49" w:rsidRDefault="00BB7405" w:rsidP="00F11C42">
      <w:pPr>
        <w:ind w:left="2160" w:hanging="720"/>
        <w:jc w:val="both"/>
        <w:rPr>
          <w:b/>
          <w:bCs/>
        </w:rPr>
      </w:pPr>
      <w:r>
        <w:rPr>
          <w:b/>
          <w:bCs/>
        </w:rPr>
        <w:t>H</w:t>
      </w:r>
      <w:r w:rsidR="0027223A">
        <w:rPr>
          <w:b/>
          <w:bCs/>
        </w:rPr>
        <w:t>.</w:t>
      </w:r>
      <w:r w:rsidR="0027223A">
        <w:rPr>
          <w:b/>
          <w:bCs/>
        </w:rPr>
        <w:tab/>
      </w:r>
      <w:r w:rsidR="00362A49">
        <w:rPr>
          <w:b/>
          <w:bCs/>
        </w:rPr>
        <w:t>App</w:t>
      </w:r>
      <w:r w:rsidR="0027223A">
        <w:rPr>
          <w:b/>
          <w:bCs/>
        </w:rPr>
        <w:t xml:space="preserve">rovals by </w:t>
      </w:r>
      <w:r w:rsidR="00F11C42">
        <w:rPr>
          <w:b/>
          <w:bCs/>
        </w:rPr>
        <w:t xml:space="preserve">the </w:t>
      </w:r>
      <w:r w:rsidR="00A41292">
        <w:rPr>
          <w:b/>
          <w:bCs/>
        </w:rPr>
        <w:t>C</w:t>
      </w:r>
      <w:r w:rsidR="00F11C42">
        <w:rPr>
          <w:b/>
          <w:bCs/>
        </w:rPr>
        <w:t xml:space="preserve">hair of the </w:t>
      </w:r>
      <w:r w:rsidR="0027223A">
        <w:rPr>
          <w:b/>
          <w:bCs/>
        </w:rPr>
        <w:t>Facilities and Land Management Committee</w:t>
      </w:r>
      <w:r w:rsidR="00516D78">
        <w:rPr>
          <w:b/>
          <w:bCs/>
        </w:rPr>
        <w:t xml:space="preserve"> and the Chief Financ</w:t>
      </w:r>
      <w:r w:rsidR="00A41292">
        <w:rPr>
          <w:b/>
          <w:bCs/>
        </w:rPr>
        <w:t>e</w:t>
      </w:r>
      <w:r w:rsidR="00516D78">
        <w:rPr>
          <w:b/>
          <w:bCs/>
        </w:rPr>
        <w:t xml:space="preserve"> Officer</w:t>
      </w:r>
    </w:p>
    <w:p w:rsidR="00362A49" w:rsidRDefault="00BB7405" w:rsidP="00FB149D">
      <w:pPr>
        <w:ind w:left="2160" w:hanging="720"/>
        <w:jc w:val="both"/>
        <w:rPr>
          <w:b/>
          <w:bCs/>
        </w:rPr>
      </w:pPr>
      <w:proofErr w:type="gramStart"/>
      <w:r>
        <w:rPr>
          <w:b/>
          <w:bCs/>
        </w:rPr>
        <w:t>I</w:t>
      </w:r>
      <w:r w:rsidR="00B6503A">
        <w:rPr>
          <w:b/>
          <w:bCs/>
        </w:rPr>
        <w:t>.</w:t>
      </w:r>
      <w:r w:rsidR="00B6503A">
        <w:rPr>
          <w:b/>
          <w:bCs/>
        </w:rPr>
        <w:tab/>
        <w:t>IT</w:t>
      </w:r>
      <w:proofErr w:type="gramEnd"/>
      <w:r w:rsidR="00B6503A">
        <w:rPr>
          <w:b/>
          <w:bCs/>
        </w:rPr>
        <w:t xml:space="preserve"> Report</w:t>
      </w:r>
    </w:p>
    <w:p w:rsidR="003F0A63" w:rsidRPr="00DB3586" w:rsidRDefault="00DB3586" w:rsidP="00915A19">
      <w:pPr>
        <w:ind w:firstLine="720"/>
        <w:jc w:val="both"/>
        <w:rPr>
          <w:b/>
        </w:rPr>
      </w:pPr>
      <w:r w:rsidRPr="00DB3586">
        <w:rPr>
          <w:b/>
        </w:rPr>
        <w:t>V.</w:t>
      </w:r>
      <w:r w:rsidRPr="00DB3586">
        <w:rPr>
          <w:b/>
        </w:rPr>
        <w:tab/>
        <w:t>F</w:t>
      </w:r>
      <w:r w:rsidR="00313FF6">
        <w:rPr>
          <w:b/>
        </w:rPr>
        <w:t>uture Agenda Items</w:t>
      </w:r>
    </w:p>
    <w:p w:rsidR="003F0A63" w:rsidRPr="00E53B6B" w:rsidRDefault="00E53B6B" w:rsidP="00915A19">
      <w:pPr>
        <w:pStyle w:val="Heading7"/>
        <w:tabs>
          <w:tab w:val="clear" w:pos="5760"/>
        </w:tabs>
        <w:ind w:left="0" w:firstLine="720"/>
        <w:rPr>
          <w:bCs/>
        </w:rPr>
      </w:pPr>
      <w:r w:rsidRPr="00E53B6B">
        <w:rPr>
          <w:bCs/>
        </w:rPr>
        <w:t>V</w:t>
      </w:r>
      <w:r w:rsidR="007A56BB">
        <w:rPr>
          <w:bCs/>
        </w:rPr>
        <w:t>I</w:t>
      </w:r>
      <w:r w:rsidR="003F0A63" w:rsidRPr="00E53B6B">
        <w:rPr>
          <w:bCs/>
        </w:rPr>
        <w:t>.</w:t>
      </w:r>
      <w:r w:rsidR="003F0A63" w:rsidRPr="00E53B6B">
        <w:rPr>
          <w:bCs/>
        </w:rPr>
        <w:tab/>
        <w:t>Adjourn</w:t>
      </w:r>
    </w:p>
    <w:p w:rsidR="0045783D" w:rsidRDefault="0045783D" w:rsidP="00915A19">
      <w:pPr>
        <w:ind w:left="720"/>
        <w:jc w:val="both"/>
        <w:rPr>
          <w:b/>
          <w:snapToGrid w:val="0"/>
        </w:rPr>
      </w:pPr>
      <w:r w:rsidRPr="00E53B6B">
        <w:rPr>
          <w:b/>
          <w:snapToGrid w:val="0"/>
        </w:rPr>
        <w:t>This moti</w:t>
      </w:r>
      <w:r w:rsidR="00795D27" w:rsidRPr="00E53B6B">
        <w:rPr>
          <w:b/>
          <w:snapToGrid w:val="0"/>
        </w:rPr>
        <w:t>on is ef</w:t>
      </w:r>
      <w:r w:rsidR="004D7458" w:rsidRPr="00E53B6B">
        <w:rPr>
          <w:b/>
          <w:snapToGrid w:val="0"/>
        </w:rPr>
        <w:t xml:space="preserve">fective </w:t>
      </w:r>
      <w:r w:rsidR="0073695D">
        <w:rPr>
          <w:b/>
          <w:snapToGrid w:val="0"/>
        </w:rPr>
        <w:t>April</w:t>
      </w:r>
      <w:r w:rsidR="00DD5A0E">
        <w:rPr>
          <w:b/>
          <w:snapToGrid w:val="0"/>
        </w:rPr>
        <w:t xml:space="preserve"> </w:t>
      </w:r>
      <w:r w:rsidR="0073695D">
        <w:rPr>
          <w:b/>
          <w:snapToGrid w:val="0"/>
        </w:rPr>
        <w:t>12</w:t>
      </w:r>
      <w:r w:rsidR="00DD5A0E">
        <w:rPr>
          <w:b/>
          <w:snapToGrid w:val="0"/>
        </w:rPr>
        <w:t>, 2012</w:t>
      </w:r>
      <w:r w:rsidRPr="00E53B6B">
        <w:rPr>
          <w:b/>
          <w:snapToGrid w:val="0"/>
        </w:rPr>
        <w:t>."</w:t>
      </w:r>
    </w:p>
    <w:p w:rsidR="00B55DA0" w:rsidRDefault="00B2247E" w:rsidP="000C509C">
      <w:pPr>
        <w:rPr>
          <w:b/>
          <w:bCs/>
          <w:u w:val="single"/>
        </w:rPr>
      </w:pPr>
      <w:r>
        <w:br w:type="page"/>
      </w:r>
      <w:r w:rsidR="00C345B8" w:rsidRPr="00C345B8">
        <w:rPr>
          <w:b/>
        </w:rPr>
        <w:lastRenderedPageBreak/>
        <w:t>III.</w:t>
      </w:r>
      <w:r w:rsidR="00C345B8" w:rsidRPr="00C345B8">
        <w:rPr>
          <w:b/>
        </w:rPr>
        <w:tab/>
      </w:r>
      <w:r w:rsidR="00834694">
        <w:rPr>
          <w:b/>
          <w:bCs/>
          <w:u w:val="single"/>
        </w:rPr>
        <w:t>New Business</w:t>
      </w:r>
    </w:p>
    <w:p w:rsidR="00B55DA0" w:rsidRDefault="00B55DA0" w:rsidP="00915A19">
      <w:pPr>
        <w:ind w:left="720" w:hanging="720"/>
        <w:jc w:val="both"/>
        <w:rPr>
          <w:b/>
          <w:bCs/>
        </w:rPr>
      </w:pPr>
    </w:p>
    <w:p w:rsidR="009E6308" w:rsidRDefault="007C46D5" w:rsidP="003D77A8">
      <w:pPr>
        <w:tabs>
          <w:tab w:val="right" w:pos="9360"/>
        </w:tabs>
        <w:ind w:left="1440" w:hanging="720"/>
        <w:jc w:val="both"/>
        <w:rPr>
          <w:bCs/>
        </w:rPr>
      </w:pPr>
      <w:r>
        <w:t>A</w:t>
      </w:r>
      <w:r w:rsidR="003D77A8">
        <w:t>.</w:t>
      </w:r>
      <w:r w:rsidR="003D77A8">
        <w:tab/>
      </w:r>
      <w:r w:rsidR="003D77A8" w:rsidRPr="003D77A8">
        <w:rPr>
          <w:bCs/>
          <w:u w:val="single"/>
        </w:rPr>
        <w:t>Formal Project Approval for University of Alaska Fairbanks Kuskokwim Campus HVAC Upgrades</w:t>
      </w:r>
      <w:r w:rsidR="003D77A8" w:rsidRPr="003D77A8">
        <w:rPr>
          <w:bCs/>
        </w:rPr>
        <w:tab/>
        <w:t xml:space="preserve">Reference </w:t>
      </w:r>
      <w:r w:rsidR="00834694">
        <w:rPr>
          <w:bCs/>
        </w:rPr>
        <w:t>12</w:t>
      </w:r>
    </w:p>
    <w:p w:rsidR="00BB7405" w:rsidRDefault="00BB7405" w:rsidP="00BB7405">
      <w:pPr>
        <w:tabs>
          <w:tab w:val="right" w:pos="9360"/>
        </w:tabs>
        <w:ind w:left="1440"/>
        <w:jc w:val="both"/>
        <w:rPr>
          <w:bCs/>
        </w:rPr>
      </w:pPr>
    </w:p>
    <w:p w:rsidR="00BB7405" w:rsidRDefault="00BB7405" w:rsidP="00BB7405">
      <w:pPr>
        <w:ind w:left="1440"/>
        <w:jc w:val="both"/>
        <w:rPr>
          <w:color w:val="000000"/>
        </w:rPr>
      </w:pPr>
      <w:r>
        <w:rPr>
          <w:color w:val="000000"/>
        </w:rPr>
        <w:t>The President recommends that:</w:t>
      </w:r>
    </w:p>
    <w:p w:rsidR="00BB7405" w:rsidRDefault="00BB7405" w:rsidP="00BB7405">
      <w:pPr>
        <w:ind w:left="1440"/>
        <w:jc w:val="both"/>
        <w:rPr>
          <w:color w:val="000000"/>
        </w:rPr>
      </w:pPr>
    </w:p>
    <w:p w:rsidR="00BB7405" w:rsidRDefault="00BB7405" w:rsidP="00BB7405">
      <w:pPr>
        <w:ind w:left="1440"/>
        <w:jc w:val="both"/>
        <w:rPr>
          <w:b/>
          <w:bCs/>
          <w:color w:val="000000"/>
          <w:u w:val="single"/>
        </w:rPr>
      </w:pPr>
      <w:r>
        <w:rPr>
          <w:b/>
          <w:bCs/>
          <w:color w:val="000000"/>
          <w:u w:val="single"/>
        </w:rPr>
        <w:t>MOTION</w:t>
      </w:r>
    </w:p>
    <w:p w:rsidR="00BB7405" w:rsidRDefault="00BB7405" w:rsidP="00BB7405">
      <w:pPr>
        <w:ind w:left="1440"/>
        <w:jc w:val="both"/>
        <w:rPr>
          <w:b/>
          <w:bCs/>
          <w:color w:val="000000"/>
        </w:rPr>
      </w:pPr>
      <w:r>
        <w:rPr>
          <w:b/>
          <w:bCs/>
          <w:color w:val="000000"/>
        </w:rPr>
        <w:t xml:space="preserve">“The Facilities and Land Management Committee approves the </w:t>
      </w:r>
      <w:r w:rsidRPr="00AA1629">
        <w:rPr>
          <w:b/>
          <w:bCs/>
          <w:iCs/>
          <w:color w:val="000000"/>
        </w:rPr>
        <w:t>Formal Project Approval</w:t>
      </w:r>
      <w:r w:rsidRPr="00AA1629">
        <w:rPr>
          <w:b/>
          <w:bCs/>
          <w:color w:val="000000"/>
        </w:rPr>
        <w:t xml:space="preserve"> </w:t>
      </w:r>
      <w:r>
        <w:rPr>
          <w:b/>
          <w:bCs/>
          <w:color w:val="000000"/>
        </w:rPr>
        <w:t>request for the University of Alaska Fairbanks Kuskokwim Campus HVAC Upgrade as presented in compliance with the campus master plan, and authorizes the university administration to proceed through Schematic Design not to exceed a tot</w:t>
      </w:r>
      <w:r w:rsidR="002049C2">
        <w:rPr>
          <w:b/>
          <w:bCs/>
          <w:color w:val="000000"/>
        </w:rPr>
        <w:t xml:space="preserve">al project cost of $4,000,000. </w:t>
      </w:r>
      <w:r>
        <w:rPr>
          <w:b/>
          <w:bCs/>
          <w:color w:val="000000"/>
        </w:rPr>
        <w:t>This motion is effective April 12, 2012.”</w:t>
      </w:r>
    </w:p>
    <w:p w:rsidR="00BB7405" w:rsidRDefault="00BB7405" w:rsidP="00BB7405">
      <w:pPr>
        <w:ind w:left="1440"/>
        <w:jc w:val="both"/>
        <w:rPr>
          <w:b/>
          <w:bCs/>
          <w:color w:val="000000"/>
        </w:rPr>
      </w:pPr>
    </w:p>
    <w:p w:rsidR="00BB7405" w:rsidRDefault="00BB7405" w:rsidP="00BB7405">
      <w:pPr>
        <w:ind w:left="1440"/>
        <w:jc w:val="both"/>
        <w:rPr>
          <w:color w:val="000000"/>
        </w:rPr>
      </w:pPr>
      <w:r>
        <w:rPr>
          <w:color w:val="000000"/>
        </w:rPr>
        <w:t>POLICY CITATION</w:t>
      </w:r>
    </w:p>
    <w:p w:rsidR="00BB7405" w:rsidRDefault="00BB7405" w:rsidP="00BB7405">
      <w:pPr>
        <w:ind w:left="1440"/>
        <w:jc w:val="both"/>
        <w:rPr>
          <w:color w:val="000000"/>
        </w:rPr>
      </w:pPr>
      <w:r>
        <w:rPr>
          <w:color w:val="000000"/>
        </w:rPr>
        <w:t>In accordance with Regents’ Policy 05.12.042, Formal Project Approval (FPA) represents approval of the Project including the program justification and need, scope, the Total Project Cost (TPC), and funding plan for the project. It also represents authorization to complete the development of the project through the schematic design, targeting the approved scope and budget, unless otherwise design</w:t>
      </w:r>
      <w:r w:rsidR="00AA1629">
        <w:rPr>
          <w:color w:val="000000"/>
        </w:rPr>
        <w:t>ated by the approval authority.</w:t>
      </w:r>
    </w:p>
    <w:p w:rsidR="00BB7405" w:rsidRDefault="00BB7405" w:rsidP="00BB7405">
      <w:pPr>
        <w:ind w:left="1440"/>
        <w:jc w:val="both"/>
        <w:rPr>
          <w:color w:val="000000"/>
        </w:rPr>
      </w:pPr>
    </w:p>
    <w:p w:rsidR="00BB7405" w:rsidRDefault="00BB7405" w:rsidP="00BB7405">
      <w:pPr>
        <w:ind w:left="1440"/>
        <w:jc w:val="both"/>
        <w:rPr>
          <w:color w:val="000000"/>
        </w:rPr>
      </w:pPr>
      <w:r>
        <w:rPr>
          <w:color w:val="000000"/>
        </w:rPr>
        <w:t>An FPA is required for all projects with an estimated TPC in excess of $2.5 million in order for that project’s inclusion of construction funding to be included in the university’s capital budget request, unless ot</w:t>
      </w:r>
      <w:r w:rsidR="00AA1629">
        <w:rPr>
          <w:color w:val="000000"/>
        </w:rPr>
        <w:t>herwise approved by the Board.</w:t>
      </w:r>
    </w:p>
    <w:p w:rsidR="00BB7405" w:rsidRDefault="00BB7405" w:rsidP="00BB7405">
      <w:pPr>
        <w:ind w:left="1440"/>
        <w:jc w:val="both"/>
        <w:rPr>
          <w:color w:val="000000"/>
        </w:rPr>
      </w:pPr>
    </w:p>
    <w:p w:rsidR="00BB7405" w:rsidRDefault="00BB7405" w:rsidP="00BB7405">
      <w:pPr>
        <w:ind w:left="1440"/>
        <w:jc w:val="both"/>
        <w:rPr>
          <w:color w:val="000000"/>
        </w:rPr>
      </w:pPr>
      <w:r>
        <w:rPr>
          <w:color w:val="000000"/>
        </w:rPr>
        <w:t>The level of approval required shall be based upon TPC as follows:</w:t>
      </w:r>
    </w:p>
    <w:p w:rsidR="00BB7405" w:rsidRDefault="00BB7405" w:rsidP="00BB7405">
      <w:pPr>
        <w:ind w:left="1440"/>
        <w:jc w:val="both"/>
        <w:rPr>
          <w:color w:val="000000"/>
        </w:rPr>
      </w:pPr>
    </w:p>
    <w:p w:rsidR="00BB7405" w:rsidRDefault="00BB7405" w:rsidP="00BB7405">
      <w:pPr>
        <w:ind w:left="1440"/>
        <w:jc w:val="both"/>
        <w:rPr>
          <w:b/>
          <w:bCs/>
          <w:color w:val="000000"/>
        </w:rPr>
      </w:pPr>
      <w:r>
        <w:rPr>
          <w:b/>
          <w:bCs/>
          <w:color w:val="000000"/>
        </w:rPr>
        <w:t xml:space="preserve">TPC &gt; $2 million but ≤ $4 million will require approval by the </w:t>
      </w:r>
      <w:r w:rsidR="00834694">
        <w:rPr>
          <w:b/>
          <w:bCs/>
          <w:color w:val="000000"/>
        </w:rPr>
        <w:t>Facilities and Land Management Committee (</w:t>
      </w:r>
      <w:r>
        <w:rPr>
          <w:b/>
          <w:bCs/>
          <w:color w:val="000000"/>
        </w:rPr>
        <w:t>F&amp;LMC</w:t>
      </w:r>
      <w:r w:rsidR="00834694">
        <w:rPr>
          <w:b/>
          <w:bCs/>
          <w:color w:val="000000"/>
        </w:rPr>
        <w:t>)</w:t>
      </w:r>
      <w:r>
        <w:rPr>
          <w:b/>
          <w:bCs/>
          <w:color w:val="000000"/>
        </w:rPr>
        <w:t>.</w:t>
      </w:r>
    </w:p>
    <w:p w:rsidR="00BB7405" w:rsidRDefault="00BB7405" w:rsidP="00BB7405">
      <w:pPr>
        <w:ind w:left="1440"/>
        <w:jc w:val="both"/>
        <w:rPr>
          <w:color w:val="000000"/>
        </w:rPr>
      </w:pPr>
    </w:p>
    <w:p w:rsidR="00BB7405" w:rsidRDefault="00BB7405" w:rsidP="00BB7405">
      <w:pPr>
        <w:ind w:left="1440"/>
        <w:jc w:val="both"/>
        <w:rPr>
          <w:color w:val="000000"/>
        </w:rPr>
      </w:pPr>
      <w:r>
        <w:rPr>
          <w:color w:val="000000"/>
        </w:rPr>
        <w:t>RATIONALE AND RECOMMENDATION</w:t>
      </w:r>
    </w:p>
    <w:p w:rsidR="00BB7405" w:rsidRDefault="00BB7405" w:rsidP="00BB7405">
      <w:pPr>
        <w:ind w:left="1440"/>
        <w:jc w:val="both"/>
        <w:rPr>
          <w:color w:val="000000"/>
        </w:rPr>
      </w:pPr>
    </w:p>
    <w:p w:rsidR="00BB7405" w:rsidRDefault="00BB7405" w:rsidP="00BB7405">
      <w:pPr>
        <w:ind w:left="1440"/>
        <w:jc w:val="both"/>
        <w:rPr>
          <w:color w:val="000000"/>
          <w:u w:val="single"/>
        </w:rPr>
      </w:pPr>
      <w:r>
        <w:rPr>
          <w:color w:val="000000"/>
          <w:u w:val="single"/>
        </w:rPr>
        <w:t>Background</w:t>
      </w:r>
    </w:p>
    <w:p w:rsidR="00BB7405" w:rsidRDefault="00BB7405" w:rsidP="00BB7405">
      <w:pPr>
        <w:ind w:left="1440"/>
        <w:jc w:val="both"/>
        <w:rPr>
          <w:color w:val="000000"/>
        </w:rPr>
      </w:pPr>
      <w:r>
        <w:rPr>
          <w:color w:val="000000"/>
        </w:rPr>
        <w:t xml:space="preserve">In 2004, UAF completed a Facilities Audit of the Kuskokwim Campus facilities.  The audit determined that most of the facilities </w:t>
      </w:r>
      <w:r w:rsidR="00DA2B09">
        <w:rPr>
          <w:color w:val="000000"/>
        </w:rPr>
        <w:t>in</w:t>
      </w:r>
      <w:r>
        <w:rPr>
          <w:color w:val="000000"/>
        </w:rPr>
        <w:t xml:space="preserve"> Bethel required extensive revitalization and code work to maintain current and future academic programs.  The </w:t>
      </w:r>
      <w:r w:rsidR="00731588">
        <w:rPr>
          <w:color w:val="000000"/>
        </w:rPr>
        <w:t>m</w:t>
      </w:r>
      <w:r>
        <w:rPr>
          <w:color w:val="000000"/>
        </w:rPr>
        <w:t xml:space="preserve">aster </w:t>
      </w:r>
      <w:r w:rsidR="00731588">
        <w:rPr>
          <w:color w:val="000000"/>
        </w:rPr>
        <w:t>p</w:t>
      </w:r>
      <w:r>
        <w:rPr>
          <w:color w:val="000000"/>
        </w:rPr>
        <w:t>lan for the campus also recognized the importanc</w:t>
      </w:r>
      <w:r w:rsidR="00E235BF">
        <w:rPr>
          <w:color w:val="000000"/>
        </w:rPr>
        <w:t xml:space="preserve">e of renovating the buildings. </w:t>
      </w:r>
      <w:r>
        <w:rPr>
          <w:color w:val="000000"/>
        </w:rPr>
        <w:t>Critical needs include boiler replacements, and bringing the HVAC system up to current code.</w:t>
      </w:r>
    </w:p>
    <w:p w:rsidR="000C509C" w:rsidRDefault="000C509C" w:rsidP="00BB7405">
      <w:pPr>
        <w:ind w:left="1440"/>
        <w:jc w:val="both"/>
        <w:rPr>
          <w:color w:val="000000"/>
        </w:rPr>
      </w:pPr>
    </w:p>
    <w:p w:rsidR="00BB7405" w:rsidRDefault="00BB7405" w:rsidP="00BB7405">
      <w:pPr>
        <w:ind w:left="1440"/>
        <w:jc w:val="both"/>
        <w:rPr>
          <w:color w:val="000000"/>
        </w:rPr>
      </w:pPr>
      <w:r>
        <w:rPr>
          <w:color w:val="000000"/>
        </w:rPr>
        <w:lastRenderedPageBreak/>
        <w:t>Major renovations and code upgrades are needed on over 50,000 square feet of space</w:t>
      </w:r>
      <w:r w:rsidR="00E235BF">
        <w:rPr>
          <w:color w:val="000000"/>
        </w:rPr>
        <w:t xml:space="preserve">. </w:t>
      </w:r>
      <w:r>
        <w:rPr>
          <w:color w:val="000000"/>
        </w:rPr>
        <w:t>The FY12 project will fund renovations in the main campus buildings (Phase</w:t>
      </w:r>
      <w:r w:rsidR="00371B8B">
        <w:rPr>
          <w:color w:val="000000"/>
        </w:rPr>
        <w:t xml:space="preserve"> </w:t>
      </w:r>
      <w:r>
        <w:rPr>
          <w:color w:val="000000"/>
        </w:rPr>
        <w:t xml:space="preserve">1, Maggie Lind and </w:t>
      </w:r>
      <w:proofErr w:type="spellStart"/>
      <w:r>
        <w:rPr>
          <w:color w:val="000000"/>
        </w:rPr>
        <w:t>Voc</w:t>
      </w:r>
      <w:proofErr w:type="spellEnd"/>
      <w:r>
        <w:rPr>
          <w:color w:val="000000"/>
        </w:rPr>
        <w:t xml:space="preserve">-tech Buildings) and possibly </w:t>
      </w:r>
      <w:proofErr w:type="spellStart"/>
      <w:r>
        <w:rPr>
          <w:color w:val="000000"/>
        </w:rPr>
        <w:t>Sackett</w:t>
      </w:r>
      <w:proofErr w:type="spellEnd"/>
      <w:r>
        <w:rPr>
          <w:color w:val="000000"/>
        </w:rPr>
        <w:t xml:space="preserve"> Hall.</w:t>
      </w:r>
    </w:p>
    <w:p w:rsidR="00BB7405" w:rsidRDefault="00BB7405" w:rsidP="00BB7405">
      <w:pPr>
        <w:ind w:left="1440"/>
        <w:jc w:val="both"/>
        <w:rPr>
          <w:color w:val="000000"/>
        </w:rPr>
      </w:pPr>
    </w:p>
    <w:p w:rsidR="00BB7405" w:rsidRDefault="00BB7405" w:rsidP="00BB7405">
      <w:pPr>
        <w:ind w:left="1440"/>
        <w:jc w:val="both"/>
        <w:rPr>
          <w:color w:val="000000"/>
          <w:u w:val="single"/>
        </w:rPr>
      </w:pPr>
      <w:r>
        <w:rPr>
          <w:color w:val="000000"/>
          <w:u w:val="single"/>
        </w:rPr>
        <w:t>Project Scope</w:t>
      </w:r>
    </w:p>
    <w:p w:rsidR="00BB7405" w:rsidRDefault="00BB7405" w:rsidP="00BB7405">
      <w:pPr>
        <w:ind w:left="1440"/>
        <w:jc w:val="both"/>
        <w:rPr>
          <w:color w:val="000000"/>
        </w:rPr>
      </w:pPr>
      <w:r>
        <w:rPr>
          <w:color w:val="000000"/>
        </w:rPr>
        <w:t>Work will generally include new electrical distribution, corrected plumbing systems, and installation of code compliant ventilation systems.</w:t>
      </w:r>
    </w:p>
    <w:p w:rsidR="00BB7405" w:rsidRDefault="00BB7405" w:rsidP="00BB7405">
      <w:pPr>
        <w:ind w:left="1440"/>
        <w:jc w:val="both"/>
        <w:rPr>
          <w:color w:val="000000"/>
        </w:rPr>
      </w:pPr>
    </w:p>
    <w:p w:rsidR="00BB7405" w:rsidRDefault="00BB7405" w:rsidP="00BB7405">
      <w:pPr>
        <w:ind w:left="1440"/>
        <w:jc w:val="both"/>
        <w:rPr>
          <w:color w:val="000000"/>
          <w:u w:val="single"/>
        </w:rPr>
      </w:pPr>
      <w:r>
        <w:rPr>
          <w:color w:val="000000"/>
          <w:u w:val="single"/>
        </w:rPr>
        <w:t>Variance Report</w:t>
      </w:r>
    </w:p>
    <w:p w:rsidR="00BB7405" w:rsidRDefault="00BB7405" w:rsidP="00BB7405">
      <w:pPr>
        <w:ind w:left="1440"/>
        <w:jc w:val="both"/>
        <w:rPr>
          <w:color w:val="000000"/>
        </w:rPr>
      </w:pPr>
      <w:r>
        <w:rPr>
          <w:color w:val="000000"/>
        </w:rPr>
        <w:t>None</w:t>
      </w:r>
    </w:p>
    <w:p w:rsidR="00BB7405" w:rsidRDefault="00BB7405" w:rsidP="00BB7405">
      <w:pPr>
        <w:ind w:left="1440"/>
        <w:jc w:val="both"/>
        <w:rPr>
          <w:color w:val="000000"/>
        </w:rPr>
      </w:pPr>
    </w:p>
    <w:p w:rsidR="00BB7405" w:rsidRDefault="00BB7405" w:rsidP="00BB7405">
      <w:pPr>
        <w:ind w:left="1440"/>
        <w:jc w:val="both"/>
        <w:rPr>
          <w:color w:val="000000"/>
          <w:u w:val="single"/>
        </w:rPr>
      </w:pPr>
      <w:r>
        <w:rPr>
          <w:color w:val="000000"/>
          <w:u w:val="single"/>
        </w:rPr>
        <w:t>Proposed Total Project Cost and Funding Source(s)</w:t>
      </w:r>
    </w:p>
    <w:p w:rsidR="00BB7405" w:rsidRDefault="00BB7405" w:rsidP="00BB7405">
      <w:pPr>
        <w:tabs>
          <w:tab w:val="left" w:pos="4320"/>
          <w:tab w:val="right" w:pos="9360"/>
        </w:tabs>
        <w:ind w:left="1440"/>
        <w:jc w:val="both"/>
        <w:rPr>
          <w:color w:val="000000"/>
        </w:rPr>
      </w:pPr>
      <w:r>
        <w:rPr>
          <w:color w:val="000000"/>
        </w:rPr>
        <w:t>Source of Funding</w:t>
      </w:r>
      <w:r>
        <w:rPr>
          <w:color w:val="000000"/>
        </w:rPr>
        <w:tab/>
        <w:t>Fund/Org</w:t>
      </w:r>
      <w:r w:rsidRPr="00BB7405">
        <w:rPr>
          <w:color w:val="000000"/>
        </w:rPr>
        <w:t xml:space="preserve"> </w:t>
      </w:r>
      <w:r>
        <w:rPr>
          <w:color w:val="000000"/>
        </w:rPr>
        <w:tab/>
      </w:r>
      <w:r w:rsidR="00AA1629">
        <w:rPr>
          <w:color w:val="000000"/>
        </w:rPr>
        <w:t>Amount</w:t>
      </w:r>
    </w:p>
    <w:p w:rsidR="00BB7405" w:rsidRDefault="00BB7405" w:rsidP="00BB7405">
      <w:pPr>
        <w:tabs>
          <w:tab w:val="left" w:pos="4320"/>
          <w:tab w:val="right" w:pos="9360"/>
        </w:tabs>
        <w:ind w:left="1440"/>
        <w:jc w:val="both"/>
        <w:rPr>
          <w:color w:val="000000"/>
        </w:rPr>
      </w:pPr>
      <w:r>
        <w:rPr>
          <w:color w:val="000000"/>
        </w:rPr>
        <w:t>FY12 Series Q Bond</w:t>
      </w:r>
      <w:r>
        <w:rPr>
          <w:color w:val="000000"/>
        </w:rPr>
        <w:tab/>
      </w:r>
      <w:proofErr w:type="gramStart"/>
      <w:r>
        <w:rPr>
          <w:color w:val="000000"/>
        </w:rPr>
        <w:t>514512-50216</w:t>
      </w:r>
      <w:r>
        <w:rPr>
          <w:color w:val="000000"/>
        </w:rPr>
        <w:tab/>
        <w:t>$4,000,000</w:t>
      </w:r>
      <w:proofErr w:type="gramEnd"/>
    </w:p>
    <w:p w:rsidR="00BB7405" w:rsidRDefault="00BB7405" w:rsidP="00BB7405">
      <w:pPr>
        <w:ind w:left="1440"/>
        <w:jc w:val="both"/>
        <w:rPr>
          <w:color w:val="000000"/>
        </w:rPr>
      </w:pPr>
    </w:p>
    <w:p w:rsidR="00BB7405" w:rsidRDefault="00BB7405" w:rsidP="00BB7405">
      <w:pPr>
        <w:ind w:left="1440"/>
        <w:jc w:val="both"/>
        <w:rPr>
          <w:color w:val="000000"/>
          <w:u w:val="single"/>
        </w:rPr>
      </w:pPr>
      <w:r>
        <w:rPr>
          <w:color w:val="000000"/>
          <w:u w:val="single"/>
        </w:rPr>
        <w:t>Estimated Annual Maintenance and Operating Costs (O&amp;M)</w:t>
      </w:r>
    </w:p>
    <w:p w:rsidR="00BB7405" w:rsidRDefault="00BB7405" w:rsidP="00BB7405">
      <w:pPr>
        <w:ind w:left="1440"/>
        <w:jc w:val="both"/>
        <w:rPr>
          <w:color w:val="000000"/>
        </w:rPr>
      </w:pPr>
      <w:r>
        <w:rPr>
          <w:color w:val="000000"/>
        </w:rPr>
        <w:t>The annual maintenance amount will decrease, due to the</w:t>
      </w:r>
      <w:r w:rsidR="00E235BF">
        <w:rPr>
          <w:color w:val="000000"/>
        </w:rPr>
        <w:t xml:space="preserve"> new HVAC system installation. </w:t>
      </w:r>
      <w:r>
        <w:rPr>
          <w:color w:val="000000"/>
        </w:rPr>
        <w:t>The annual operating cost of the HVAC s</w:t>
      </w:r>
      <w:r w:rsidR="00E235BF">
        <w:rPr>
          <w:color w:val="000000"/>
        </w:rPr>
        <w:t xml:space="preserve">ystem is expected to increase. </w:t>
      </w:r>
      <w:r>
        <w:rPr>
          <w:color w:val="000000"/>
        </w:rPr>
        <w:t>This is due to the assumption that with the increased code compliant air flows, the energy usage of the faci</w:t>
      </w:r>
      <w:r w:rsidR="00E235BF">
        <w:rPr>
          <w:color w:val="000000"/>
        </w:rPr>
        <w:t xml:space="preserve">lities will actually increase. </w:t>
      </w:r>
      <w:r>
        <w:rPr>
          <w:color w:val="000000"/>
        </w:rPr>
        <w:t xml:space="preserve">Installation of the new HVAC system will dramatically increase the supply of fresh air and also provide a substantial increase in user </w:t>
      </w:r>
      <w:r w:rsidR="00E235BF">
        <w:rPr>
          <w:color w:val="000000"/>
        </w:rPr>
        <w:t xml:space="preserve">comfort within the facilities. </w:t>
      </w:r>
      <w:r>
        <w:rPr>
          <w:color w:val="000000"/>
        </w:rPr>
        <w:t>Currently, the existing air system is shut down due to operating issues.</w:t>
      </w:r>
    </w:p>
    <w:p w:rsidR="00BB7405" w:rsidRDefault="00BB7405" w:rsidP="00BB7405">
      <w:pPr>
        <w:ind w:left="1440"/>
        <w:jc w:val="both"/>
        <w:rPr>
          <w:color w:val="000000"/>
        </w:rPr>
      </w:pPr>
    </w:p>
    <w:p w:rsidR="00BB7405" w:rsidRDefault="00BB7405" w:rsidP="00BB7405">
      <w:pPr>
        <w:ind w:left="1440"/>
        <w:jc w:val="both"/>
        <w:rPr>
          <w:color w:val="000000"/>
          <w:u w:val="single"/>
        </w:rPr>
      </w:pPr>
      <w:r>
        <w:rPr>
          <w:color w:val="000000"/>
          <w:u w:val="single"/>
        </w:rPr>
        <w:t>Consultant</w:t>
      </w:r>
    </w:p>
    <w:p w:rsidR="00BB7405" w:rsidRDefault="00BB7405" w:rsidP="00BB7405">
      <w:pPr>
        <w:ind w:left="1440"/>
        <w:jc w:val="both"/>
        <w:rPr>
          <w:color w:val="000000"/>
        </w:rPr>
      </w:pPr>
      <w:r>
        <w:rPr>
          <w:color w:val="000000"/>
        </w:rPr>
        <w:t>The consultant selection is in progress.</w:t>
      </w:r>
    </w:p>
    <w:p w:rsidR="00BB7405" w:rsidRDefault="00BB7405" w:rsidP="00BB7405">
      <w:pPr>
        <w:ind w:left="1440"/>
        <w:jc w:val="both"/>
        <w:rPr>
          <w:color w:val="000000"/>
        </w:rPr>
      </w:pPr>
    </w:p>
    <w:p w:rsidR="00BB7405" w:rsidRDefault="00BB7405" w:rsidP="00BB7405">
      <w:pPr>
        <w:ind w:left="1440"/>
        <w:jc w:val="both"/>
        <w:rPr>
          <w:color w:val="000000"/>
          <w:u w:val="single"/>
        </w:rPr>
      </w:pPr>
      <w:r>
        <w:rPr>
          <w:color w:val="000000"/>
          <w:u w:val="single"/>
        </w:rPr>
        <w:t>Other Cost Considerations</w:t>
      </w:r>
    </w:p>
    <w:p w:rsidR="00BB7405" w:rsidRDefault="00BB7405" w:rsidP="00BB7405">
      <w:pPr>
        <w:ind w:left="1440"/>
        <w:jc w:val="both"/>
        <w:rPr>
          <w:color w:val="000000"/>
        </w:rPr>
      </w:pPr>
      <w:r>
        <w:rPr>
          <w:color w:val="000000"/>
        </w:rPr>
        <w:t>None</w:t>
      </w:r>
    </w:p>
    <w:p w:rsidR="00BB7405" w:rsidRDefault="00BB7405" w:rsidP="00BB7405">
      <w:pPr>
        <w:ind w:left="1440"/>
        <w:jc w:val="both"/>
        <w:rPr>
          <w:color w:val="000000"/>
        </w:rPr>
      </w:pPr>
    </w:p>
    <w:p w:rsidR="00BB7405" w:rsidRDefault="00BB7405" w:rsidP="00BB7405">
      <w:pPr>
        <w:ind w:left="1440"/>
        <w:jc w:val="both"/>
        <w:rPr>
          <w:color w:val="000000"/>
          <w:u w:val="single"/>
        </w:rPr>
      </w:pPr>
      <w:r>
        <w:rPr>
          <w:color w:val="000000"/>
          <w:u w:val="single"/>
        </w:rPr>
        <w:t>Backfill Plan</w:t>
      </w:r>
    </w:p>
    <w:p w:rsidR="00BB7405" w:rsidRDefault="00BB7405" w:rsidP="00BB7405">
      <w:pPr>
        <w:ind w:left="1440"/>
        <w:jc w:val="both"/>
        <w:rPr>
          <w:color w:val="000000"/>
        </w:rPr>
      </w:pPr>
      <w:r>
        <w:rPr>
          <w:color w:val="000000"/>
        </w:rPr>
        <w:t>N/A</w:t>
      </w:r>
    </w:p>
    <w:p w:rsidR="00BB7405" w:rsidRDefault="00BB7405" w:rsidP="00BB7405">
      <w:pPr>
        <w:ind w:left="1440"/>
        <w:jc w:val="both"/>
        <w:rPr>
          <w:color w:val="000000"/>
        </w:rPr>
      </w:pPr>
    </w:p>
    <w:p w:rsidR="00BB7405" w:rsidRDefault="00BB7405" w:rsidP="00BB7405">
      <w:pPr>
        <w:ind w:left="1440"/>
        <w:jc w:val="both"/>
        <w:rPr>
          <w:color w:val="000000"/>
          <w:u w:val="single"/>
        </w:rPr>
      </w:pPr>
      <w:r>
        <w:rPr>
          <w:color w:val="000000"/>
          <w:u w:val="single"/>
        </w:rPr>
        <w:t>Schedule for Completion</w:t>
      </w:r>
    </w:p>
    <w:p w:rsidR="00BB7405" w:rsidRDefault="00BB7405" w:rsidP="00BB7405">
      <w:pPr>
        <w:tabs>
          <w:tab w:val="right" w:pos="9360"/>
        </w:tabs>
        <w:ind w:left="1440"/>
        <w:jc w:val="both"/>
      </w:pPr>
      <w:r>
        <w:t>DESIGN &amp; AWARD</w:t>
      </w:r>
    </w:p>
    <w:p w:rsidR="00BB7405" w:rsidRPr="00BB7405" w:rsidRDefault="00BB7405" w:rsidP="00BB7405">
      <w:pPr>
        <w:tabs>
          <w:tab w:val="right" w:pos="9360"/>
        </w:tabs>
        <w:ind w:left="1800"/>
        <w:jc w:val="both"/>
        <w:rPr>
          <w:iCs/>
        </w:rPr>
      </w:pPr>
      <w:r w:rsidRPr="00BB7405">
        <w:rPr>
          <w:iCs/>
        </w:rPr>
        <w:t>Formal Project Approval</w:t>
      </w:r>
      <w:r w:rsidR="0073695D">
        <w:rPr>
          <w:iCs/>
        </w:rPr>
        <w:t>, presented</w:t>
      </w:r>
      <w:r w:rsidRPr="00BB7405">
        <w:rPr>
          <w:iCs/>
        </w:rPr>
        <w:tab/>
        <w:t>April</w:t>
      </w:r>
      <w:r w:rsidR="0073695D">
        <w:rPr>
          <w:iCs/>
        </w:rPr>
        <w:t xml:space="preserve"> 12,</w:t>
      </w:r>
      <w:r w:rsidRPr="00BB7405">
        <w:rPr>
          <w:iCs/>
        </w:rPr>
        <w:t xml:space="preserve"> 2012</w:t>
      </w:r>
    </w:p>
    <w:p w:rsidR="00BB7405" w:rsidRPr="00BB7405" w:rsidRDefault="00BB7405" w:rsidP="00BB7405">
      <w:pPr>
        <w:tabs>
          <w:tab w:val="right" w:pos="9360"/>
        </w:tabs>
        <w:ind w:left="1800"/>
        <w:jc w:val="both"/>
      </w:pPr>
      <w:r w:rsidRPr="00BB7405">
        <w:t>Consultant Selection</w:t>
      </w:r>
      <w:r w:rsidRPr="00BB7405">
        <w:tab/>
        <w:t>May 2012</w:t>
      </w:r>
    </w:p>
    <w:p w:rsidR="00BB7405" w:rsidRPr="00BB7405" w:rsidRDefault="00BB7405" w:rsidP="00BB7405">
      <w:pPr>
        <w:tabs>
          <w:tab w:val="right" w:pos="9360"/>
        </w:tabs>
        <w:ind w:left="1800"/>
        <w:jc w:val="both"/>
        <w:rPr>
          <w:iCs/>
        </w:rPr>
      </w:pPr>
      <w:r w:rsidRPr="00BB7405">
        <w:rPr>
          <w:iCs/>
        </w:rPr>
        <w:t>Schematic Design Approval</w:t>
      </w:r>
      <w:r w:rsidRPr="00BB7405">
        <w:rPr>
          <w:iCs/>
        </w:rPr>
        <w:tab/>
        <w:t>September 2012</w:t>
      </w:r>
    </w:p>
    <w:p w:rsidR="00BB7405" w:rsidRPr="00BB7405" w:rsidRDefault="00BB7405" w:rsidP="00BB7405">
      <w:pPr>
        <w:tabs>
          <w:tab w:val="right" w:pos="9360"/>
        </w:tabs>
        <w:ind w:left="1800"/>
        <w:jc w:val="both"/>
      </w:pPr>
      <w:r w:rsidRPr="00BB7405">
        <w:t>Construction Documents</w:t>
      </w:r>
      <w:r w:rsidRPr="00BB7405">
        <w:tab/>
        <w:t>December 2012</w:t>
      </w:r>
    </w:p>
    <w:p w:rsidR="00BB7405" w:rsidRPr="00BB7405" w:rsidRDefault="00BB7405" w:rsidP="00BB7405">
      <w:pPr>
        <w:tabs>
          <w:tab w:val="right" w:pos="9360"/>
        </w:tabs>
        <w:ind w:left="1800"/>
        <w:jc w:val="both"/>
      </w:pPr>
      <w:r w:rsidRPr="00BB7405">
        <w:t>Advertise and Bid</w:t>
      </w:r>
      <w:r w:rsidRPr="00BB7405">
        <w:tab/>
        <w:t>January 2012</w:t>
      </w:r>
    </w:p>
    <w:p w:rsidR="00BB7405" w:rsidRPr="00BB7405" w:rsidRDefault="00BB7405" w:rsidP="00BB7405">
      <w:pPr>
        <w:tabs>
          <w:tab w:val="right" w:pos="9360"/>
        </w:tabs>
        <w:ind w:left="1440"/>
        <w:jc w:val="both"/>
      </w:pPr>
      <w:r w:rsidRPr="00BB7405">
        <w:t>CONSTRUCTION</w:t>
      </w:r>
    </w:p>
    <w:p w:rsidR="00BB7405" w:rsidRPr="00BB7405" w:rsidRDefault="00BB7405" w:rsidP="00BB7405">
      <w:pPr>
        <w:tabs>
          <w:tab w:val="right" w:pos="9360"/>
        </w:tabs>
        <w:ind w:left="1800"/>
        <w:jc w:val="both"/>
      </w:pPr>
      <w:r w:rsidRPr="00BB7405">
        <w:t>Start of Construction</w:t>
      </w:r>
      <w:r w:rsidRPr="00BB7405">
        <w:tab/>
        <w:t>April 2013</w:t>
      </w:r>
    </w:p>
    <w:p w:rsidR="00BB7405" w:rsidRPr="00BB7405" w:rsidRDefault="00BB7405" w:rsidP="00BB7405">
      <w:pPr>
        <w:tabs>
          <w:tab w:val="right" w:pos="9360"/>
        </w:tabs>
        <w:ind w:left="1800"/>
        <w:jc w:val="both"/>
      </w:pPr>
      <w:r w:rsidRPr="00BB7405">
        <w:t>Date of Substantial Completion</w:t>
      </w:r>
      <w:r w:rsidRPr="00BB7405">
        <w:tab/>
        <w:t>April 2014</w:t>
      </w:r>
    </w:p>
    <w:p w:rsidR="00BB7405" w:rsidRPr="00BB7405" w:rsidRDefault="00BB7405" w:rsidP="00BB7405">
      <w:pPr>
        <w:tabs>
          <w:tab w:val="right" w:pos="9360"/>
        </w:tabs>
        <w:ind w:left="1800"/>
        <w:jc w:val="both"/>
      </w:pPr>
      <w:r w:rsidRPr="00BB7405">
        <w:t>Date of Beneficial Occupancy</w:t>
      </w:r>
      <w:r w:rsidRPr="00BB7405">
        <w:tab/>
        <w:t>May 2014</w:t>
      </w:r>
    </w:p>
    <w:p w:rsidR="00BB7405" w:rsidRDefault="00BB7405" w:rsidP="00BB7405">
      <w:pPr>
        <w:ind w:left="1440"/>
        <w:jc w:val="both"/>
      </w:pPr>
    </w:p>
    <w:p w:rsidR="00BB7405" w:rsidRDefault="00BB7405" w:rsidP="00BB7405">
      <w:pPr>
        <w:ind w:left="1440"/>
        <w:rPr>
          <w:u w:val="single"/>
        </w:rPr>
      </w:pPr>
      <w:r>
        <w:rPr>
          <w:u w:val="single"/>
        </w:rPr>
        <w:lastRenderedPageBreak/>
        <w:t>Procurement Method for Construction</w:t>
      </w:r>
    </w:p>
    <w:p w:rsidR="00BB7405" w:rsidRDefault="00BB7405" w:rsidP="00BB7405">
      <w:pPr>
        <w:ind w:left="1440"/>
      </w:pPr>
      <w:r>
        <w:t>Traditional design-bid-build method of construction will be used for this project.</w:t>
      </w:r>
    </w:p>
    <w:p w:rsidR="00BB7405" w:rsidRDefault="00BB7405" w:rsidP="00BB7405">
      <w:pPr>
        <w:ind w:left="1440"/>
      </w:pPr>
    </w:p>
    <w:p w:rsidR="00BB7405" w:rsidRDefault="00BB7405" w:rsidP="00BB7405">
      <w:pPr>
        <w:ind w:left="1440"/>
        <w:rPr>
          <w:u w:val="single"/>
        </w:rPr>
      </w:pPr>
      <w:r>
        <w:rPr>
          <w:u w:val="single"/>
        </w:rPr>
        <w:t>Affirmation</w:t>
      </w:r>
    </w:p>
    <w:p w:rsidR="00BB7405" w:rsidRDefault="00BB7405" w:rsidP="00BB7405">
      <w:pPr>
        <w:ind w:left="1440"/>
      </w:pPr>
      <w:bookmarkStart w:id="0" w:name="id.5aef33f66f1e"/>
      <w:bookmarkEnd w:id="0"/>
      <w:r>
        <w:t>This project complies with Regents’ Policy and the rural campus master plan.</w:t>
      </w:r>
    </w:p>
    <w:p w:rsidR="00BB7405" w:rsidRDefault="00BB7405" w:rsidP="00BB7405">
      <w:pPr>
        <w:ind w:left="1440"/>
      </w:pPr>
    </w:p>
    <w:p w:rsidR="00BB7405" w:rsidRDefault="00BB7405" w:rsidP="00BB7405">
      <w:pPr>
        <w:ind w:left="1440"/>
        <w:rPr>
          <w:u w:val="single"/>
        </w:rPr>
      </w:pPr>
      <w:r>
        <w:rPr>
          <w:u w:val="single"/>
        </w:rPr>
        <w:t>Action Requested</w:t>
      </w:r>
    </w:p>
    <w:p w:rsidR="00BB7405" w:rsidRDefault="00BB7405" w:rsidP="00BB7405">
      <w:pPr>
        <w:ind w:left="1440"/>
      </w:pPr>
      <w:r>
        <w:t>Approval to develop the project documents through schematic design.</w:t>
      </w:r>
    </w:p>
    <w:p w:rsidR="00BB7405" w:rsidRDefault="00BB7405" w:rsidP="00BB7405">
      <w:pPr>
        <w:ind w:left="1440"/>
      </w:pPr>
    </w:p>
    <w:p w:rsidR="00BB7405" w:rsidRDefault="00BB7405" w:rsidP="00BB7405">
      <w:pPr>
        <w:ind w:left="1440"/>
        <w:rPr>
          <w:u w:val="single"/>
        </w:rPr>
      </w:pPr>
      <w:r>
        <w:rPr>
          <w:u w:val="single"/>
        </w:rPr>
        <w:t>Supporting Documents</w:t>
      </w:r>
    </w:p>
    <w:p w:rsidR="00BB7405" w:rsidRDefault="00BB7405" w:rsidP="00DC7C1B">
      <w:pPr>
        <w:numPr>
          <w:ilvl w:val="0"/>
          <w:numId w:val="4"/>
        </w:numPr>
        <w:tabs>
          <w:tab w:val="num" w:pos="1080"/>
        </w:tabs>
        <w:ind w:left="1440"/>
        <w:jc w:val="both"/>
        <w:rPr>
          <w:color w:val="000000"/>
        </w:rPr>
      </w:pPr>
      <w:r>
        <w:rPr>
          <w:color w:val="000000"/>
        </w:rPr>
        <w:t>One Page Budget</w:t>
      </w:r>
    </w:p>
    <w:p w:rsidR="00BB7405" w:rsidRDefault="00BB7405" w:rsidP="00DC7C1B">
      <w:pPr>
        <w:numPr>
          <w:ilvl w:val="0"/>
          <w:numId w:val="4"/>
        </w:numPr>
        <w:tabs>
          <w:tab w:val="num" w:pos="1080"/>
        </w:tabs>
        <w:ind w:left="1440"/>
        <w:jc w:val="both"/>
        <w:rPr>
          <w:color w:val="000000"/>
        </w:rPr>
      </w:pPr>
      <w:r>
        <w:rPr>
          <w:color w:val="000000"/>
        </w:rPr>
        <w:t>Kuskokwim Campus Mechanical Rooms Floor Plan</w:t>
      </w:r>
    </w:p>
    <w:p w:rsidR="002D3F7A" w:rsidRDefault="002D3F7A" w:rsidP="003A52C6">
      <w:pPr>
        <w:ind w:left="720" w:hanging="720"/>
        <w:rPr>
          <w:b/>
          <w:bCs/>
        </w:rPr>
      </w:pPr>
    </w:p>
    <w:p w:rsidR="008145CB" w:rsidRDefault="007C46D5" w:rsidP="001B311A">
      <w:pPr>
        <w:tabs>
          <w:tab w:val="right" w:pos="9360"/>
        </w:tabs>
        <w:ind w:left="1440" w:hanging="720"/>
        <w:jc w:val="both"/>
        <w:rPr>
          <w:bCs/>
        </w:rPr>
      </w:pPr>
      <w:r w:rsidRPr="007F6BB0">
        <w:rPr>
          <w:bCs/>
        </w:rPr>
        <w:t>B</w:t>
      </w:r>
      <w:r w:rsidR="008145CB" w:rsidRPr="007F6BB0">
        <w:rPr>
          <w:bCs/>
        </w:rPr>
        <w:t>.</w:t>
      </w:r>
      <w:r w:rsidR="008145CB">
        <w:rPr>
          <w:b/>
          <w:bCs/>
        </w:rPr>
        <w:tab/>
      </w:r>
      <w:r w:rsidR="00250DD9">
        <w:rPr>
          <w:bCs/>
          <w:u w:val="single"/>
        </w:rPr>
        <w:t>Schematic Design</w:t>
      </w:r>
      <w:r w:rsidR="008145CB" w:rsidRPr="003D77A8">
        <w:rPr>
          <w:bCs/>
          <w:u w:val="single"/>
        </w:rPr>
        <w:t xml:space="preserve"> Approval for University of Alaska</w:t>
      </w:r>
      <w:r w:rsidR="008145CB">
        <w:rPr>
          <w:bCs/>
          <w:u w:val="single"/>
        </w:rPr>
        <w:t xml:space="preserve"> Matanuska-Susitna College Valley Center for Arts and Learning</w:t>
      </w:r>
      <w:r w:rsidR="008145CB">
        <w:rPr>
          <w:bCs/>
        </w:rPr>
        <w:tab/>
        <w:t xml:space="preserve">Reference </w:t>
      </w:r>
      <w:r w:rsidR="00F74ACA">
        <w:rPr>
          <w:bCs/>
        </w:rPr>
        <w:t>13</w:t>
      </w:r>
    </w:p>
    <w:p w:rsidR="008145CB" w:rsidRDefault="008145CB" w:rsidP="001B311A">
      <w:pPr>
        <w:tabs>
          <w:tab w:val="right" w:pos="9360"/>
        </w:tabs>
        <w:ind w:left="1440" w:hanging="720"/>
        <w:jc w:val="both"/>
        <w:rPr>
          <w:b/>
          <w:bCs/>
        </w:rPr>
      </w:pPr>
    </w:p>
    <w:p w:rsidR="007E206A" w:rsidRPr="00731588" w:rsidRDefault="007E206A" w:rsidP="007E206A">
      <w:pPr>
        <w:autoSpaceDE w:val="0"/>
        <w:autoSpaceDN w:val="0"/>
        <w:adjustRightInd w:val="0"/>
        <w:ind w:left="1440"/>
        <w:jc w:val="both"/>
        <w:rPr>
          <w:bCs/>
          <w:color w:val="000000"/>
        </w:rPr>
      </w:pPr>
      <w:r w:rsidRPr="00731588">
        <w:rPr>
          <w:bCs/>
          <w:color w:val="000000"/>
        </w:rPr>
        <w:t>The President recommends that:</w:t>
      </w:r>
    </w:p>
    <w:p w:rsidR="007E206A" w:rsidRPr="00731588" w:rsidRDefault="007E206A" w:rsidP="007E206A">
      <w:pPr>
        <w:autoSpaceDE w:val="0"/>
        <w:autoSpaceDN w:val="0"/>
        <w:adjustRightInd w:val="0"/>
        <w:ind w:left="1440"/>
        <w:jc w:val="both"/>
        <w:rPr>
          <w:bCs/>
          <w:color w:val="000000"/>
        </w:rPr>
      </w:pPr>
    </w:p>
    <w:p w:rsidR="007E206A" w:rsidRPr="00731588" w:rsidRDefault="007E206A" w:rsidP="007E206A">
      <w:pPr>
        <w:autoSpaceDE w:val="0"/>
        <w:autoSpaceDN w:val="0"/>
        <w:adjustRightInd w:val="0"/>
        <w:ind w:left="1440"/>
        <w:jc w:val="both"/>
        <w:rPr>
          <w:b/>
          <w:bCs/>
          <w:color w:val="000000"/>
          <w:u w:val="single"/>
        </w:rPr>
      </w:pPr>
      <w:r w:rsidRPr="00731588">
        <w:rPr>
          <w:b/>
          <w:bCs/>
          <w:color w:val="000000"/>
          <w:u w:val="single"/>
        </w:rPr>
        <w:t>MOTION</w:t>
      </w:r>
    </w:p>
    <w:p w:rsidR="007E206A" w:rsidRPr="00731588" w:rsidRDefault="007E206A" w:rsidP="007E206A">
      <w:pPr>
        <w:ind w:left="1440"/>
        <w:jc w:val="both"/>
        <w:rPr>
          <w:b/>
        </w:rPr>
      </w:pPr>
      <w:r w:rsidRPr="00731588">
        <w:rPr>
          <w:b/>
        </w:rPr>
        <w:t>“The Facilities and Land Management Committee approves the Schematic Design Approval request for the University of Alaska Anchorage Matanuska-Susitna College as presented in compliance with the campus master plan, and authorizes the University administration to complete construction bid documents to bid and award a contract within the approved budget, and to proceed to completion of project construction not to exceed a Total Project Cost of $20,000,000.  This motion is effective April 12, 2012.”</w:t>
      </w:r>
    </w:p>
    <w:p w:rsidR="007E206A" w:rsidRPr="00731588" w:rsidRDefault="007E206A" w:rsidP="007E206A">
      <w:pPr>
        <w:ind w:left="1440"/>
        <w:jc w:val="both"/>
        <w:rPr>
          <w:b/>
        </w:rPr>
      </w:pPr>
    </w:p>
    <w:p w:rsidR="007E206A" w:rsidRPr="00731588" w:rsidRDefault="007E206A" w:rsidP="007E206A">
      <w:pPr>
        <w:ind w:left="1440"/>
      </w:pPr>
      <w:r w:rsidRPr="00731588">
        <w:t>POLICY CITATION</w:t>
      </w:r>
    </w:p>
    <w:p w:rsidR="007E206A" w:rsidRPr="00731588" w:rsidRDefault="007E206A" w:rsidP="00490386">
      <w:pPr>
        <w:ind w:left="1440"/>
        <w:jc w:val="both"/>
      </w:pPr>
      <w:r w:rsidRPr="00731588">
        <w:t xml:space="preserve">In accordance with Regents’ Policy 05.12.043, Schematic Design Approval (SDA) represents approval of the location of the facility, its relationship to other facilities, the functional relationship of interior areas, </w:t>
      </w:r>
      <w:proofErr w:type="gramStart"/>
      <w:r w:rsidRPr="00731588">
        <w:t>the</w:t>
      </w:r>
      <w:proofErr w:type="gramEnd"/>
      <w:r w:rsidRPr="00731588">
        <w:t xml:space="preserve"> basic design including construction materials, mechanical, electrical, technology infrastructure, and telecommunications systems, and any other changes to the project</w:t>
      </w:r>
      <w:r w:rsidR="00B2247E" w:rsidRPr="00731588">
        <w:t xml:space="preserve"> since Formal Project Approval.</w:t>
      </w:r>
    </w:p>
    <w:p w:rsidR="007E206A" w:rsidRPr="00731588" w:rsidRDefault="007E206A" w:rsidP="00490386">
      <w:pPr>
        <w:ind w:left="1440"/>
        <w:jc w:val="both"/>
      </w:pPr>
    </w:p>
    <w:p w:rsidR="007E206A" w:rsidRPr="00731588" w:rsidRDefault="007E206A" w:rsidP="00490386">
      <w:pPr>
        <w:ind w:left="1440"/>
        <w:jc w:val="both"/>
      </w:pPr>
      <w:r w:rsidRPr="00731588">
        <w:t xml:space="preserve">Unless otherwise designated by the approval authority or a </w:t>
      </w:r>
      <w:r w:rsidR="00731588">
        <w:t>m</w:t>
      </w:r>
      <w:r w:rsidRPr="00731588">
        <w:t>aterial</w:t>
      </w:r>
      <w:r w:rsidR="00731588">
        <w:t xml:space="preserve"> c</w:t>
      </w:r>
      <w:r w:rsidRPr="00731588">
        <w:t>hange in the project is subsequently identified, SDA also represents approval of the proposed cost of the next phase(s) of the project and authorization to complete the Construction Documents process, to bid and award a contract within the approved budget, and to proceed to compl</w:t>
      </w:r>
      <w:r w:rsidR="00371B8B" w:rsidRPr="00731588">
        <w:t>etion of project construction.</w:t>
      </w:r>
    </w:p>
    <w:p w:rsidR="00F74ACA" w:rsidRDefault="00F74ACA"/>
    <w:p w:rsidR="007E206A" w:rsidRPr="00731588" w:rsidRDefault="007E206A" w:rsidP="00490386">
      <w:pPr>
        <w:ind w:left="1440"/>
        <w:jc w:val="both"/>
      </w:pPr>
      <w:r w:rsidRPr="00731588">
        <w:t xml:space="preserve">For the Schematic Design Approval, if there has been no </w:t>
      </w:r>
      <w:r w:rsidR="00731588">
        <w:t>m</w:t>
      </w:r>
      <w:r w:rsidRPr="00731588">
        <w:t xml:space="preserve">aterial </w:t>
      </w:r>
      <w:r w:rsidR="00731588">
        <w:t>c</w:t>
      </w:r>
      <w:r w:rsidRPr="00731588">
        <w:t>hange in the project since the Formal Project Approval, approval levels shall be as follows:</w:t>
      </w:r>
    </w:p>
    <w:p w:rsidR="007E206A" w:rsidRPr="00731588" w:rsidRDefault="007E206A" w:rsidP="00490386">
      <w:pPr>
        <w:ind w:left="1440"/>
        <w:jc w:val="both"/>
      </w:pPr>
    </w:p>
    <w:p w:rsidR="007E206A" w:rsidRPr="00731588" w:rsidRDefault="007E206A" w:rsidP="00490386">
      <w:pPr>
        <w:ind w:left="1800" w:hanging="360"/>
        <w:jc w:val="both"/>
        <w:rPr>
          <w:b/>
        </w:rPr>
      </w:pPr>
      <w:r w:rsidRPr="00731588">
        <w:rPr>
          <w:b/>
        </w:rPr>
        <w:lastRenderedPageBreak/>
        <w:t>TPC &gt; $4 million will require approval by the Facilities and Land Management Committee (F&amp;LMC).</w:t>
      </w:r>
    </w:p>
    <w:p w:rsidR="007E206A" w:rsidRDefault="007E206A" w:rsidP="00490386">
      <w:pPr>
        <w:ind w:left="1440"/>
        <w:jc w:val="both"/>
        <w:rPr>
          <w:rFonts w:asciiTheme="majorHAnsi" w:hAnsiTheme="majorHAnsi" w:cs="Arial"/>
          <w:b/>
        </w:rPr>
      </w:pPr>
    </w:p>
    <w:p w:rsidR="007E206A" w:rsidRPr="00731588" w:rsidRDefault="007E206A" w:rsidP="00490386">
      <w:pPr>
        <w:autoSpaceDE w:val="0"/>
        <w:autoSpaceDN w:val="0"/>
        <w:adjustRightInd w:val="0"/>
        <w:ind w:left="1440"/>
        <w:jc w:val="both"/>
        <w:rPr>
          <w:bCs/>
          <w:color w:val="000000"/>
        </w:rPr>
      </w:pPr>
      <w:r w:rsidRPr="00731588">
        <w:t>RATIONALE</w:t>
      </w:r>
      <w:r w:rsidRPr="00731588">
        <w:rPr>
          <w:bCs/>
          <w:color w:val="000000"/>
        </w:rPr>
        <w:t xml:space="preserve"> AND </w:t>
      </w:r>
      <w:r w:rsidR="00731588" w:rsidRPr="00731588">
        <w:rPr>
          <w:bCs/>
          <w:color w:val="000000"/>
        </w:rPr>
        <w:t>RECOMMENDATION</w:t>
      </w:r>
    </w:p>
    <w:p w:rsidR="00731588" w:rsidRPr="000F4455" w:rsidRDefault="00731588" w:rsidP="00490386">
      <w:pPr>
        <w:autoSpaceDE w:val="0"/>
        <w:autoSpaceDN w:val="0"/>
        <w:adjustRightInd w:val="0"/>
        <w:ind w:left="1440"/>
        <w:jc w:val="both"/>
        <w:rPr>
          <w:rFonts w:asciiTheme="majorHAnsi" w:hAnsiTheme="majorHAnsi" w:cs="Arial"/>
          <w:bCs/>
          <w:color w:val="000000"/>
        </w:rPr>
      </w:pPr>
    </w:p>
    <w:p w:rsidR="007E206A" w:rsidRDefault="007E206A" w:rsidP="00490386">
      <w:pPr>
        <w:ind w:left="1440"/>
        <w:jc w:val="both"/>
        <w:rPr>
          <w:rFonts w:cs="Arial"/>
        </w:rPr>
      </w:pPr>
      <w:r>
        <w:rPr>
          <w:rFonts w:cs="Arial"/>
        </w:rPr>
        <w:t>The Matanuska-Susitna College</w:t>
      </w:r>
      <w:r w:rsidR="00F74ACA">
        <w:rPr>
          <w:rFonts w:cs="Arial"/>
        </w:rPr>
        <w:t xml:space="preserve"> (MSC)</w:t>
      </w:r>
      <w:r>
        <w:rPr>
          <w:rFonts w:cs="Arial"/>
        </w:rPr>
        <w:t xml:space="preserve"> has demonstrated a need for </w:t>
      </w:r>
      <w:r w:rsidR="00371B8B">
        <w:rPr>
          <w:rFonts w:cs="Arial"/>
        </w:rPr>
        <w:t xml:space="preserve">a </w:t>
      </w:r>
      <w:r>
        <w:rPr>
          <w:rFonts w:cs="Arial"/>
        </w:rPr>
        <w:t>large space for lecture series and classes, a student life program, an expanded music and theater program, performances, convocations a</w:t>
      </w:r>
      <w:r w:rsidR="00146A81">
        <w:rPr>
          <w:rFonts w:cs="Arial"/>
        </w:rPr>
        <w:t xml:space="preserve">nd community partnered events. </w:t>
      </w:r>
      <w:r>
        <w:rPr>
          <w:rFonts w:cs="Arial"/>
        </w:rPr>
        <w:t>The existing facilities do not adequately meet th</w:t>
      </w:r>
      <w:r w:rsidR="00146A81">
        <w:rPr>
          <w:rFonts w:cs="Arial"/>
        </w:rPr>
        <w:t xml:space="preserve">e current needs of the campus. </w:t>
      </w:r>
      <w:r>
        <w:rPr>
          <w:rFonts w:cs="Arial"/>
        </w:rPr>
        <w:t>The Valley Center for Arts and Learning will address the campus needs</w:t>
      </w:r>
      <w:r w:rsidR="00146A81">
        <w:rPr>
          <w:rFonts w:cs="Arial"/>
        </w:rPr>
        <w:t>,</w:t>
      </w:r>
      <w:r>
        <w:rPr>
          <w:rFonts w:cs="Arial"/>
        </w:rPr>
        <w:t xml:space="preserve"> university goals</w:t>
      </w:r>
      <w:r w:rsidR="00146A81">
        <w:rPr>
          <w:rFonts w:cs="Arial"/>
        </w:rPr>
        <w:t>,</w:t>
      </w:r>
      <w:r>
        <w:rPr>
          <w:rFonts w:cs="Arial"/>
        </w:rPr>
        <w:t xml:space="preserve"> and fulfill the public squa</w:t>
      </w:r>
      <w:r w:rsidR="00B2247E">
        <w:rPr>
          <w:rFonts w:cs="Arial"/>
        </w:rPr>
        <w:t>re mission of the campus.</w:t>
      </w:r>
    </w:p>
    <w:p w:rsidR="007E206A" w:rsidRDefault="007E206A" w:rsidP="00490386">
      <w:pPr>
        <w:ind w:left="1440"/>
        <w:jc w:val="both"/>
        <w:rPr>
          <w:rFonts w:cs="Arial"/>
        </w:rPr>
      </w:pPr>
    </w:p>
    <w:p w:rsidR="007E206A" w:rsidRPr="00B2247E" w:rsidRDefault="007E206A" w:rsidP="00490386">
      <w:pPr>
        <w:ind w:left="1440"/>
        <w:jc w:val="both"/>
      </w:pPr>
      <w:r>
        <w:rPr>
          <w:rFonts w:cs="Arial"/>
        </w:rPr>
        <w:t>The MSC campus is currently limited to gatherings of 120 people in the cafeteria, which itself is not ideally suited for lectures, pr</w:t>
      </w:r>
      <w:r w:rsidR="00E235BF">
        <w:rPr>
          <w:rFonts w:cs="Arial"/>
        </w:rPr>
        <w:t xml:space="preserve">esentations or guest speakers. </w:t>
      </w:r>
      <w:r>
        <w:rPr>
          <w:rFonts w:cs="Arial"/>
        </w:rPr>
        <w:t>The campus has needs to address larger groups of faculty, staff and students for orien</w:t>
      </w:r>
      <w:r w:rsidR="00E235BF">
        <w:rPr>
          <w:rFonts w:cs="Arial"/>
        </w:rPr>
        <w:t xml:space="preserve">tation, training and lectures. </w:t>
      </w:r>
      <w:r>
        <w:rPr>
          <w:rFonts w:cs="Arial"/>
        </w:rPr>
        <w:t>The new center will address the needs of</w:t>
      </w:r>
      <w:r w:rsidR="00371B8B">
        <w:rPr>
          <w:rFonts w:cs="Arial"/>
        </w:rPr>
        <w:t xml:space="preserve"> the </w:t>
      </w:r>
      <w:r>
        <w:rPr>
          <w:rFonts w:cs="Arial"/>
        </w:rPr>
        <w:t xml:space="preserve">campus and goals addressed in the academic master plan, the strategic plan and </w:t>
      </w:r>
      <w:r w:rsidR="00250DD9">
        <w:t>campus</w:t>
      </w:r>
      <w:r w:rsidRPr="00B2247E">
        <w:t xml:space="preserve"> master plan.</w:t>
      </w:r>
    </w:p>
    <w:p w:rsidR="007E206A" w:rsidRPr="00B2247E" w:rsidRDefault="007E206A" w:rsidP="00490386">
      <w:pPr>
        <w:autoSpaceDE w:val="0"/>
        <w:autoSpaceDN w:val="0"/>
        <w:adjustRightInd w:val="0"/>
        <w:ind w:left="1440"/>
        <w:jc w:val="both"/>
        <w:rPr>
          <w:color w:val="808080" w:themeColor="background1" w:themeShade="80"/>
        </w:rPr>
      </w:pPr>
    </w:p>
    <w:p w:rsidR="007E206A" w:rsidRPr="00B2247E" w:rsidRDefault="007E206A" w:rsidP="00490386">
      <w:pPr>
        <w:ind w:left="1440"/>
        <w:jc w:val="both"/>
        <w:rPr>
          <w:u w:val="single"/>
        </w:rPr>
      </w:pPr>
      <w:r w:rsidRPr="00B2247E">
        <w:rPr>
          <w:u w:val="single"/>
        </w:rPr>
        <w:t>Project Scope</w:t>
      </w:r>
    </w:p>
    <w:p w:rsidR="007E206A" w:rsidRPr="00A56AB2" w:rsidRDefault="007E206A" w:rsidP="00490386">
      <w:pPr>
        <w:ind w:left="1440"/>
        <w:jc w:val="both"/>
        <w:rPr>
          <w:rFonts w:cs="Arial"/>
        </w:rPr>
      </w:pPr>
      <w:r w:rsidRPr="00B2247E">
        <w:t>The project will design and construct a new facility that will address the stated needs</w:t>
      </w:r>
      <w:r w:rsidR="007D0160">
        <w:rPr>
          <w:rFonts w:cs="Arial"/>
        </w:rPr>
        <w:t xml:space="preserve"> of the campus. </w:t>
      </w:r>
      <w:r>
        <w:rPr>
          <w:rFonts w:cs="Arial"/>
        </w:rPr>
        <w:t>The building will be</w:t>
      </w:r>
      <w:r w:rsidR="00371B8B">
        <w:rPr>
          <w:rFonts w:cs="Arial"/>
        </w:rPr>
        <w:t xml:space="preserve"> a</w:t>
      </w:r>
      <w:r>
        <w:rPr>
          <w:rFonts w:cs="Arial"/>
        </w:rPr>
        <w:t xml:space="preserve"> separate facility immediate</w:t>
      </w:r>
      <w:r w:rsidR="007D0160">
        <w:rPr>
          <w:rFonts w:cs="Arial"/>
        </w:rPr>
        <w:t>ly adjacent to the main campus.</w:t>
      </w:r>
      <w:r>
        <w:rPr>
          <w:rFonts w:cs="Arial"/>
        </w:rPr>
        <w:t xml:space="preserve"> The building will provide a music classroom, drama lab, instrument storage</w:t>
      </w:r>
      <w:r w:rsidR="007D0160">
        <w:rPr>
          <w:rFonts w:cs="Arial"/>
        </w:rPr>
        <w:t>, display areas, gathering/studying</w:t>
      </w:r>
      <w:r>
        <w:rPr>
          <w:rFonts w:cs="Arial"/>
        </w:rPr>
        <w:t xml:space="preserve"> spaces and a theater with seating for 500 people for lectures, public gatherings and conferences.</w:t>
      </w:r>
    </w:p>
    <w:p w:rsidR="00490386" w:rsidRDefault="00490386" w:rsidP="007E206A">
      <w:pPr>
        <w:ind w:left="1440"/>
        <w:rPr>
          <w:rFonts w:cs="Arial"/>
          <w:u w:val="single"/>
        </w:rPr>
      </w:pPr>
    </w:p>
    <w:p w:rsidR="007E206A" w:rsidRPr="006C7BF7" w:rsidRDefault="007E206A" w:rsidP="007E206A">
      <w:pPr>
        <w:ind w:left="1440"/>
        <w:rPr>
          <w:rFonts w:cs="Arial"/>
          <w:u w:val="single"/>
        </w:rPr>
      </w:pPr>
      <w:r w:rsidRPr="006C7BF7">
        <w:rPr>
          <w:rFonts w:cs="Arial"/>
          <w:u w:val="single"/>
        </w:rPr>
        <w:t>Variance Report</w:t>
      </w:r>
    </w:p>
    <w:p w:rsidR="007E206A" w:rsidRDefault="007E206A" w:rsidP="007E206A">
      <w:pPr>
        <w:ind w:left="1440"/>
        <w:rPr>
          <w:rFonts w:cs="Arial"/>
          <w:b/>
          <w:i/>
          <w:color w:val="808080" w:themeColor="background1" w:themeShade="80"/>
        </w:rPr>
      </w:pPr>
      <w:r>
        <w:rPr>
          <w:rFonts w:cs="Arial"/>
          <w:color w:val="000000"/>
        </w:rPr>
        <w:t>None</w:t>
      </w:r>
    </w:p>
    <w:p w:rsidR="007E206A" w:rsidRDefault="007E206A" w:rsidP="007E206A">
      <w:pPr>
        <w:ind w:left="1440"/>
        <w:rPr>
          <w:rFonts w:cs="Arial"/>
          <w:u w:val="single"/>
        </w:rPr>
      </w:pPr>
    </w:p>
    <w:p w:rsidR="007E206A" w:rsidRPr="006C7BF7" w:rsidRDefault="007E206A" w:rsidP="007E206A">
      <w:pPr>
        <w:ind w:left="1440"/>
        <w:rPr>
          <w:u w:val="single"/>
        </w:rPr>
      </w:pPr>
      <w:r w:rsidRPr="006C7BF7">
        <w:rPr>
          <w:rFonts w:cs="Arial"/>
          <w:u w:val="single"/>
        </w:rPr>
        <w:t>Proposed Total Project Cost and Funding Source(s)</w:t>
      </w:r>
    </w:p>
    <w:p w:rsidR="007E206A" w:rsidRDefault="00146A81" w:rsidP="00490386">
      <w:pPr>
        <w:tabs>
          <w:tab w:val="right" w:pos="9360"/>
        </w:tabs>
        <w:ind w:left="1440"/>
        <w:rPr>
          <w:rFonts w:cs="Arial"/>
          <w:color w:val="000000"/>
        </w:rPr>
      </w:pPr>
      <w:r>
        <w:rPr>
          <w:rFonts w:cs="Arial"/>
          <w:color w:val="000000"/>
        </w:rPr>
        <w:t>FY</w:t>
      </w:r>
      <w:r w:rsidR="00490386">
        <w:rPr>
          <w:rFonts w:cs="Arial"/>
          <w:color w:val="000000"/>
        </w:rPr>
        <w:t>11 GO Bond</w:t>
      </w:r>
      <w:r w:rsidR="00490386">
        <w:rPr>
          <w:rFonts w:cs="Arial"/>
          <w:color w:val="000000"/>
        </w:rPr>
        <w:tab/>
      </w:r>
      <w:r w:rsidR="007E206A">
        <w:rPr>
          <w:rFonts w:cs="Arial"/>
          <w:color w:val="000000"/>
        </w:rPr>
        <w:t>$20,000,000</w:t>
      </w:r>
    </w:p>
    <w:p w:rsidR="007E206A" w:rsidRPr="00135303" w:rsidRDefault="007E206A" w:rsidP="007E206A">
      <w:pPr>
        <w:ind w:left="1440"/>
        <w:rPr>
          <w:rFonts w:cs="Arial"/>
          <w:b/>
          <w:i/>
          <w:color w:val="808080" w:themeColor="background1" w:themeShade="80"/>
        </w:rPr>
      </w:pPr>
    </w:p>
    <w:p w:rsidR="007E206A" w:rsidRPr="006C7BF7" w:rsidRDefault="007E206A" w:rsidP="007E206A">
      <w:pPr>
        <w:ind w:left="1440"/>
        <w:rPr>
          <w:rFonts w:cs="Arial"/>
          <w:u w:val="single"/>
        </w:rPr>
      </w:pPr>
      <w:r w:rsidRPr="006C7BF7">
        <w:rPr>
          <w:rFonts w:cs="Arial"/>
          <w:u w:val="single"/>
        </w:rPr>
        <w:t>Estimated Annual Maintenance and Operating Costs (O&amp;M)</w:t>
      </w:r>
    </w:p>
    <w:p w:rsidR="007E206A" w:rsidRDefault="00490386" w:rsidP="00490386">
      <w:pPr>
        <w:pStyle w:val="ListParagraph"/>
        <w:tabs>
          <w:tab w:val="right" w:pos="9360"/>
        </w:tabs>
        <w:ind w:left="1440"/>
      </w:pPr>
      <w:r>
        <w:t>Maintenance and Repair</w:t>
      </w:r>
      <w:r>
        <w:tab/>
      </w:r>
      <w:r w:rsidR="007E206A">
        <w:t>$210,000</w:t>
      </w:r>
    </w:p>
    <w:p w:rsidR="007E206A" w:rsidRDefault="00490386" w:rsidP="00490386">
      <w:pPr>
        <w:pStyle w:val="ListParagraph"/>
        <w:tabs>
          <w:tab w:val="right" w:pos="9360"/>
        </w:tabs>
        <w:ind w:left="1440"/>
      </w:pPr>
      <w:r>
        <w:t>Custodial</w:t>
      </w:r>
      <w:r>
        <w:tab/>
      </w:r>
      <w:r w:rsidR="007E206A">
        <w:t>$27,000</w:t>
      </w:r>
    </w:p>
    <w:p w:rsidR="007E206A" w:rsidRDefault="00490386" w:rsidP="00490386">
      <w:pPr>
        <w:pStyle w:val="ListParagraph"/>
        <w:tabs>
          <w:tab w:val="right" w:pos="9360"/>
        </w:tabs>
        <w:ind w:left="1440"/>
      </w:pPr>
      <w:r>
        <w:t>Grounds</w:t>
      </w:r>
      <w:r>
        <w:tab/>
      </w:r>
      <w:r w:rsidR="007E206A">
        <w:t>$21,000</w:t>
      </w:r>
    </w:p>
    <w:p w:rsidR="007E206A" w:rsidRDefault="00490386" w:rsidP="00490386">
      <w:pPr>
        <w:pStyle w:val="ListParagraph"/>
        <w:tabs>
          <w:tab w:val="right" w:pos="9360"/>
        </w:tabs>
        <w:ind w:left="1440"/>
      </w:pPr>
      <w:r>
        <w:t>Administration</w:t>
      </w:r>
      <w:r>
        <w:tab/>
      </w:r>
      <w:r w:rsidR="007E206A">
        <w:t>$21,000</w:t>
      </w:r>
    </w:p>
    <w:p w:rsidR="007E206A" w:rsidRPr="00490386" w:rsidRDefault="00490386" w:rsidP="00490386">
      <w:pPr>
        <w:pStyle w:val="ListParagraph"/>
        <w:tabs>
          <w:tab w:val="right" w:pos="9360"/>
        </w:tabs>
        <w:ind w:left="1440"/>
        <w:rPr>
          <w:u w:val="single"/>
        </w:rPr>
      </w:pPr>
      <w:r w:rsidRPr="00490386">
        <w:rPr>
          <w:u w:val="single"/>
        </w:rPr>
        <w:t>Utilities</w:t>
      </w:r>
      <w:r w:rsidRPr="00490386">
        <w:rPr>
          <w:u w:val="single"/>
        </w:rPr>
        <w:tab/>
      </w:r>
      <w:r w:rsidR="007E206A" w:rsidRPr="00490386">
        <w:rPr>
          <w:u w:val="single"/>
        </w:rPr>
        <w:t>$78,000</w:t>
      </w:r>
    </w:p>
    <w:p w:rsidR="007E206A" w:rsidRDefault="007E206A" w:rsidP="00490386">
      <w:pPr>
        <w:pStyle w:val="ListParagraph"/>
        <w:tabs>
          <w:tab w:val="right" w:pos="9360"/>
        </w:tabs>
        <w:ind w:left="1440"/>
      </w:pPr>
      <w:r w:rsidRPr="00C92D50">
        <w:rPr>
          <w:b/>
        </w:rPr>
        <w:t>Total</w:t>
      </w:r>
      <w:r w:rsidR="00490386">
        <w:tab/>
      </w:r>
      <w:r w:rsidRPr="00294D64">
        <w:t>$357,000</w:t>
      </w:r>
    </w:p>
    <w:p w:rsidR="001B311A" w:rsidRDefault="001B311A" w:rsidP="007E206A">
      <w:pPr>
        <w:ind w:left="1440"/>
        <w:rPr>
          <w:rFonts w:cs="Arial"/>
          <w:u w:val="single"/>
        </w:rPr>
      </w:pPr>
    </w:p>
    <w:p w:rsidR="007E206A" w:rsidRPr="00DC0D36" w:rsidRDefault="007E206A" w:rsidP="007E206A">
      <w:pPr>
        <w:ind w:left="1440"/>
        <w:rPr>
          <w:rFonts w:cs="Arial"/>
          <w:u w:val="single"/>
        </w:rPr>
      </w:pPr>
      <w:r w:rsidRPr="00DC0D36">
        <w:rPr>
          <w:rFonts w:cs="Arial"/>
          <w:u w:val="single"/>
        </w:rPr>
        <w:t>Consultant(s)</w:t>
      </w:r>
    </w:p>
    <w:p w:rsidR="007E206A" w:rsidRDefault="007E206A" w:rsidP="007E206A">
      <w:pPr>
        <w:ind w:left="1440"/>
        <w:rPr>
          <w:rFonts w:cs="Arial"/>
        </w:rPr>
      </w:pPr>
      <w:proofErr w:type="spellStart"/>
      <w:proofErr w:type="gramStart"/>
      <w:r>
        <w:rPr>
          <w:rFonts w:cs="Arial"/>
        </w:rPr>
        <w:t>Kumin</w:t>
      </w:r>
      <w:proofErr w:type="spellEnd"/>
      <w:r>
        <w:rPr>
          <w:rFonts w:cs="Arial"/>
        </w:rPr>
        <w:t xml:space="preserve"> and Associates, Inc.</w:t>
      </w:r>
      <w:proofErr w:type="gramEnd"/>
    </w:p>
    <w:p w:rsidR="007E206A" w:rsidRPr="007D6F9C" w:rsidRDefault="007E206A" w:rsidP="007E206A">
      <w:pPr>
        <w:keepNext/>
        <w:keepLines/>
        <w:tabs>
          <w:tab w:val="left" w:pos="360"/>
        </w:tabs>
        <w:ind w:left="1440"/>
        <w:rPr>
          <w:rFonts w:cs="Arial"/>
          <w:u w:val="single"/>
        </w:rPr>
      </w:pPr>
      <w:r w:rsidRPr="007D6F9C">
        <w:rPr>
          <w:rFonts w:cs="Arial"/>
          <w:u w:val="single"/>
        </w:rPr>
        <w:t>Other Cost Considerations</w:t>
      </w:r>
    </w:p>
    <w:p w:rsidR="007E206A" w:rsidRPr="007D6F9C" w:rsidRDefault="00501B76" w:rsidP="007E206A">
      <w:pPr>
        <w:keepNext/>
        <w:keepLines/>
        <w:tabs>
          <w:tab w:val="left" w:pos="360"/>
        </w:tabs>
        <w:ind w:left="1440"/>
        <w:rPr>
          <w:rFonts w:cs="Arial"/>
        </w:rPr>
      </w:pPr>
      <w:r>
        <w:rPr>
          <w:rFonts w:cs="Arial"/>
        </w:rPr>
        <w:t xml:space="preserve">Income earned </w:t>
      </w:r>
      <w:r w:rsidR="0073695D">
        <w:rPr>
          <w:rFonts w:cs="Arial"/>
        </w:rPr>
        <w:t xml:space="preserve">will offset </w:t>
      </w:r>
      <w:r w:rsidR="001B1D62">
        <w:rPr>
          <w:rFonts w:cs="Arial"/>
        </w:rPr>
        <w:t xml:space="preserve">cost of </w:t>
      </w:r>
      <w:r w:rsidR="0073695D">
        <w:rPr>
          <w:rFonts w:cs="Arial"/>
        </w:rPr>
        <w:t>technical staff to operate facility.</w:t>
      </w:r>
    </w:p>
    <w:p w:rsidR="000C509C" w:rsidRDefault="000C509C" w:rsidP="007E206A">
      <w:pPr>
        <w:ind w:left="1440"/>
        <w:rPr>
          <w:rFonts w:cs="Arial"/>
          <w:u w:val="single"/>
        </w:rPr>
      </w:pPr>
    </w:p>
    <w:p w:rsidR="007E206A" w:rsidRPr="007D6F9C" w:rsidRDefault="007E206A" w:rsidP="007E206A">
      <w:pPr>
        <w:ind w:left="1440"/>
        <w:rPr>
          <w:rFonts w:cs="Arial"/>
          <w:u w:val="single"/>
        </w:rPr>
      </w:pPr>
      <w:r w:rsidRPr="007D6F9C">
        <w:rPr>
          <w:rFonts w:cs="Arial"/>
          <w:u w:val="single"/>
        </w:rPr>
        <w:lastRenderedPageBreak/>
        <w:t>Backfill Plan</w:t>
      </w:r>
    </w:p>
    <w:p w:rsidR="007E206A" w:rsidRDefault="007E206A" w:rsidP="007E206A">
      <w:pPr>
        <w:ind w:left="1440"/>
        <w:rPr>
          <w:rFonts w:cs="Arial"/>
          <w:color w:val="000000"/>
        </w:rPr>
      </w:pPr>
      <w:r>
        <w:rPr>
          <w:rFonts w:cs="Arial"/>
          <w:color w:val="000000"/>
        </w:rPr>
        <w:t>None</w:t>
      </w:r>
    </w:p>
    <w:p w:rsidR="000C509C" w:rsidRPr="007D6F9C" w:rsidRDefault="000C509C" w:rsidP="007E206A">
      <w:pPr>
        <w:ind w:left="1440"/>
        <w:rPr>
          <w:rFonts w:cs="Arial"/>
          <w:b/>
          <w:i/>
          <w:color w:val="808080" w:themeColor="background1" w:themeShade="80"/>
        </w:rPr>
      </w:pPr>
    </w:p>
    <w:p w:rsidR="007E206A" w:rsidRPr="00C54799" w:rsidRDefault="007E206A" w:rsidP="007E206A">
      <w:pPr>
        <w:ind w:left="1440"/>
        <w:rPr>
          <w:rFonts w:cs="Arial"/>
          <w:u w:val="single"/>
        </w:rPr>
      </w:pPr>
      <w:r w:rsidRPr="00C54799">
        <w:rPr>
          <w:rFonts w:cs="Arial"/>
          <w:u w:val="single"/>
        </w:rPr>
        <w:t>Schedule for Completion</w:t>
      </w:r>
    </w:p>
    <w:p w:rsidR="007E206A" w:rsidRPr="00B42FBE" w:rsidRDefault="007E206A" w:rsidP="007E206A">
      <w:pPr>
        <w:ind w:left="1440"/>
        <w:rPr>
          <w:rFonts w:cs="Arial"/>
        </w:rPr>
      </w:pPr>
      <w:r w:rsidRPr="00B42FBE">
        <w:rPr>
          <w:rFonts w:cs="Arial"/>
        </w:rPr>
        <w:t xml:space="preserve">DESIGN </w:t>
      </w:r>
    </w:p>
    <w:p w:rsidR="007E206A" w:rsidRPr="006F37F8" w:rsidRDefault="001B311A" w:rsidP="001B311A">
      <w:pPr>
        <w:tabs>
          <w:tab w:val="right" w:pos="9360"/>
        </w:tabs>
        <w:ind w:left="1800"/>
        <w:jc w:val="both"/>
        <w:rPr>
          <w:rFonts w:cs="Arial"/>
        </w:rPr>
      </w:pPr>
      <w:r>
        <w:rPr>
          <w:rFonts w:cs="Arial"/>
        </w:rPr>
        <w:t>Conceptual Design</w:t>
      </w:r>
      <w:r>
        <w:rPr>
          <w:rFonts w:cs="Arial"/>
        </w:rPr>
        <w:tab/>
      </w:r>
      <w:r w:rsidR="007E206A">
        <w:rPr>
          <w:rFonts w:cs="Arial"/>
        </w:rPr>
        <w:t>August 2011</w:t>
      </w:r>
    </w:p>
    <w:p w:rsidR="007E206A" w:rsidRPr="006F37F8" w:rsidRDefault="001B311A" w:rsidP="001B311A">
      <w:pPr>
        <w:tabs>
          <w:tab w:val="right" w:pos="9360"/>
        </w:tabs>
        <w:ind w:left="1800"/>
        <w:jc w:val="both"/>
        <w:rPr>
          <w:rFonts w:cs="Arial"/>
        </w:rPr>
      </w:pPr>
      <w:r>
        <w:rPr>
          <w:rFonts w:cs="Arial"/>
        </w:rPr>
        <w:t>Formal Project Approval</w:t>
      </w:r>
      <w:r>
        <w:rPr>
          <w:rFonts w:cs="Arial"/>
        </w:rPr>
        <w:tab/>
      </w:r>
      <w:r w:rsidR="007E206A">
        <w:rPr>
          <w:rFonts w:cs="Arial"/>
        </w:rPr>
        <w:t>Nov</w:t>
      </w:r>
      <w:r>
        <w:rPr>
          <w:rFonts w:cs="Arial"/>
        </w:rPr>
        <w:t>ember</w:t>
      </w:r>
      <w:r w:rsidR="007E206A">
        <w:rPr>
          <w:rFonts w:cs="Arial"/>
        </w:rPr>
        <w:t xml:space="preserve"> </w:t>
      </w:r>
      <w:r w:rsidR="00501B76">
        <w:rPr>
          <w:rFonts w:cs="Arial"/>
        </w:rPr>
        <w:t xml:space="preserve">2, </w:t>
      </w:r>
      <w:r w:rsidR="007E206A" w:rsidRPr="006F37F8">
        <w:rPr>
          <w:rFonts w:cs="Arial"/>
        </w:rPr>
        <w:t>2011</w:t>
      </w:r>
    </w:p>
    <w:p w:rsidR="007E206A" w:rsidRPr="006F37F8" w:rsidRDefault="001B311A" w:rsidP="001B311A">
      <w:pPr>
        <w:tabs>
          <w:tab w:val="right" w:pos="9360"/>
        </w:tabs>
        <w:ind w:left="1800"/>
        <w:jc w:val="both"/>
        <w:rPr>
          <w:rFonts w:cs="Arial"/>
        </w:rPr>
      </w:pPr>
      <w:r>
        <w:rPr>
          <w:rFonts w:cs="Arial"/>
        </w:rPr>
        <w:t>Schematic Design</w:t>
      </w:r>
      <w:r>
        <w:rPr>
          <w:rFonts w:cs="Arial"/>
        </w:rPr>
        <w:tab/>
      </w:r>
      <w:r w:rsidR="007E206A">
        <w:rPr>
          <w:rFonts w:cs="Arial"/>
        </w:rPr>
        <w:t>April 2012</w:t>
      </w:r>
    </w:p>
    <w:p w:rsidR="007E206A" w:rsidRDefault="007E206A" w:rsidP="001B311A">
      <w:pPr>
        <w:tabs>
          <w:tab w:val="right" w:pos="9360"/>
        </w:tabs>
        <w:ind w:left="1800"/>
        <w:rPr>
          <w:rFonts w:cs="Arial"/>
        </w:rPr>
      </w:pPr>
      <w:r w:rsidRPr="006F37F8">
        <w:rPr>
          <w:rFonts w:cs="Arial"/>
        </w:rPr>
        <w:t>Schematic Design Approval</w:t>
      </w:r>
      <w:r w:rsidR="0073695D">
        <w:rPr>
          <w:rFonts w:cs="Arial"/>
        </w:rPr>
        <w:t>, presented</w:t>
      </w:r>
      <w:r w:rsidRPr="006F37F8">
        <w:rPr>
          <w:rFonts w:cs="Arial"/>
          <w:b/>
        </w:rPr>
        <w:tab/>
      </w:r>
      <w:r>
        <w:rPr>
          <w:rFonts w:cs="Arial"/>
        </w:rPr>
        <w:t>April 12, 2012</w:t>
      </w:r>
    </w:p>
    <w:p w:rsidR="007E206A" w:rsidRDefault="001B311A" w:rsidP="001B311A">
      <w:pPr>
        <w:tabs>
          <w:tab w:val="right" w:pos="9360"/>
        </w:tabs>
        <w:ind w:left="1800"/>
        <w:rPr>
          <w:rFonts w:cs="Arial"/>
        </w:rPr>
      </w:pPr>
      <w:r>
        <w:rPr>
          <w:rFonts w:cs="Arial"/>
        </w:rPr>
        <w:t>Construction Documents</w:t>
      </w:r>
      <w:r>
        <w:rPr>
          <w:rFonts w:cs="Arial"/>
        </w:rPr>
        <w:tab/>
      </w:r>
      <w:r w:rsidR="007E206A">
        <w:rPr>
          <w:rFonts w:cs="Arial"/>
        </w:rPr>
        <w:t>January 2013</w:t>
      </w:r>
    </w:p>
    <w:p w:rsidR="007E206A" w:rsidRPr="006F37F8" w:rsidRDefault="007E206A" w:rsidP="007E206A">
      <w:pPr>
        <w:ind w:left="1440"/>
        <w:jc w:val="both"/>
        <w:rPr>
          <w:rFonts w:cs="Arial"/>
        </w:rPr>
      </w:pPr>
      <w:r w:rsidRPr="006F37F8">
        <w:rPr>
          <w:rFonts w:cs="Arial"/>
        </w:rPr>
        <w:t xml:space="preserve">BID &amp; AWARD </w:t>
      </w:r>
    </w:p>
    <w:p w:rsidR="007E206A" w:rsidRPr="006F37F8" w:rsidRDefault="001B311A" w:rsidP="001B311A">
      <w:pPr>
        <w:tabs>
          <w:tab w:val="right" w:pos="9360"/>
        </w:tabs>
        <w:ind w:left="1800"/>
        <w:jc w:val="both"/>
        <w:rPr>
          <w:rFonts w:cs="Arial"/>
        </w:rPr>
      </w:pPr>
      <w:r>
        <w:rPr>
          <w:rFonts w:cs="Arial"/>
        </w:rPr>
        <w:t>Advertise and Bid</w:t>
      </w:r>
      <w:r>
        <w:rPr>
          <w:rFonts w:cs="Arial"/>
        </w:rPr>
        <w:tab/>
      </w:r>
      <w:r w:rsidR="007E206A">
        <w:rPr>
          <w:rFonts w:cs="Arial"/>
        </w:rPr>
        <w:t>January 2013</w:t>
      </w:r>
    </w:p>
    <w:p w:rsidR="007E206A" w:rsidRDefault="001B311A" w:rsidP="001B311A">
      <w:pPr>
        <w:tabs>
          <w:tab w:val="right" w:pos="9360"/>
        </w:tabs>
        <w:ind w:left="1800"/>
        <w:jc w:val="both"/>
        <w:rPr>
          <w:rFonts w:cs="Arial"/>
        </w:rPr>
      </w:pPr>
      <w:r>
        <w:rPr>
          <w:rFonts w:cs="Arial"/>
        </w:rPr>
        <w:t>Construction Contract Award</w:t>
      </w:r>
      <w:r>
        <w:rPr>
          <w:rFonts w:cs="Arial"/>
        </w:rPr>
        <w:tab/>
      </w:r>
      <w:r w:rsidR="007E206A">
        <w:rPr>
          <w:rFonts w:cs="Arial"/>
        </w:rPr>
        <w:t>February 2013</w:t>
      </w:r>
    </w:p>
    <w:p w:rsidR="007E206A" w:rsidRPr="006F37F8" w:rsidRDefault="007E206A" w:rsidP="007E206A">
      <w:pPr>
        <w:ind w:left="1440"/>
        <w:jc w:val="both"/>
        <w:rPr>
          <w:rFonts w:cs="Arial"/>
        </w:rPr>
      </w:pPr>
      <w:r w:rsidRPr="006F37F8">
        <w:rPr>
          <w:rFonts w:cs="Arial"/>
        </w:rPr>
        <w:t>CONSTRUCTION</w:t>
      </w:r>
    </w:p>
    <w:p w:rsidR="007E206A" w:rsidRPr="006F37F8" w:rsidRDefault="001B311A" w:rsidP="001B311A">
      <w:pPr>
        <w:tabs>
          <w:tab w:val="right" w:pos="9360"/>
        </w:tabs>
        <w:ind w:left="1800"/>
        <w:jc w:val="both"/>
        <w:rPr>
          <w:rFonts w:cs="Arial"/>
        </w:rPr>
      </w:pPr>
      <w:r>
        <w:rPr>
          <w:rFonts w:cs="Arial"/>
        </w:rPr>
        <w:t>Start of Construction</w:t>
      </w:r>
      <w:r>
        <w:rPr>
          <w:rFonts w:cs="Arial"/>
        </w:rPr>
        <w:tab/>
      </w:r>
      <w:r w:rsidR="007E206A">
        <w:rPr>
          <w:rFonts w:cs="Arial"/>
        </w:rPr>
        <w:t>May 2013</w:t>
      </w:r>
    </w:p>
    <w:p w:rsidR="007E206A" w:rsidRPr="006F37F8" w:rsidRDefault="007E206A" w:rsidP="001B311A">
      <w:pPr>
        <w:tabs>
          <w:tab w:val="right" w:pos="9360"/>
        </w:tabs>
        <w:ind w:left="1800"/>
        <w:jc w:val="both"/>
        <w:rPr>
          <w:rFonts w:cs="Arial"/>
        </w:rPr>
      </w:pPr>
      <w:r w:rsidRPr="006F37F8">
        <w:rPr>
          <w:rFonts w:cs="Arial"/>
        </w:rPr>
        <w:t>Da</w:t>
      </w:r>
      <w:r w:rsidR="001B311A">
        <w:rPr>
          <w:rFonts w:cs="Arial"/>
        </w:rPr>
        <w:t>te of Beneficial Occupancy</w:t>
      </w:r>
      <w:r w:rsidR="001B311A">
        <w:rPr>
          <w:rFonts w:cs="Arial"/>
        </w:rPr>
        <w:tab/>
      </w:r>
      <w:r>
        <w:rPr>
          <w:rFonts w:cs="Arial"/>
        </w:rPr>
        <w:t>December 2014</w:t>
      </w:r>
    </w:p>
    <w:p w:rsidR="007E206A" w:rsidRDefault="007E206A" w:rsidP="007E206A">
      <w:pPr>
        <w:ind w:left="1440"/>
        <w:rPr>
          <w:rFonts w:cs="Arial"/>
        </w:rPr>
      </w:pPr>
    </w:p>
    <w:p w:rsidR="007E206A" w:rsidRPr="00C54799" w:rsidRDefault="007E206A" w:rsidP="007E206A">
      <w:pPr>
        <w:ind w:left="1440"/>
        <w:rPr>
          <w:rFonts w:cs="Arial"/>
          <w:u w:val="single"/>
        </w:rPr>
      </w:pPr>
      <w:r>
        <w:rPr>
          <w:rFonts w:cs="Arial"/>
          <w:u w:val="single"/>
        </w:rPr>
        <w:t>Procurement Method for Construction</w:t>
      </w:r>
    </w:p>
    <w:p w:rsidR="007E206A" w:rsidRPr="006265C2" w:rsidRDefault="007E206A" w:rsidP="007E206A">
      <w:pPr>
        <w:ind w:left="1440"/>
        <w:rPr>
          <w:rFonts w:cs="Arial"/>
        </w:rPr>
      </w:pPr>
      <w:r>
        <w:rPr>
          <w:rFonts w:cs="Arial"/>
        </w:rPr>
        <w:t>Design</w:t>
      </w:r>
      <w:r w:rsidR="00000390">
        <w:rPr>
          <w:rFonts w:cs="Arial"/>
        </w:rPr>
        <w:t>-</w:t>
      </w:r>
      <w:r>
        <w:rPr>
          <w:rFonts w:cs="Arial"/>
        </w:rPr>
        <w:t>Bid-Build</w:t>
      </w:r>
    </w:p>
    <w:p w:rsidR="007E206A" w:rsidRDefault="007E206A" w:rsidP="007E206A">
      <w:pPr>
        <w:ind w:left="1440"/>
        <w:rPr>
          <w:rFonts w:cs="Arial"/>
          <w:u w:val="single"/>
        </w:rPr>
      </w:pPr>
    </w:p>
    <w:p w:rsidR="007E206A" w:rsidRPr="00C54799" w:rsidRDefault="007E206A" w:rsidP="007E206A">
      <w:pPr>
        <w:ind w:left="1440"/>
        <w:rPr>
          <w:rFonts w:cs="Arial"/>
          <w:u w:val="single"/>
        </w:rPr>
      </w:pPr>
      <w:r w:rsidRPr="00C54799">
        <w:rPr>
          <w:rFonts w:cs="Arial"/>
          <w:u w:val="single"/>
        </w:rPr>
        <w:t>Affirmation</w:t>
      </w:r>
    </w:p>
    <w:p w:rsidR="007E206A" w:rsidRPr="00C54799" w:rsidRDefault="007E206A" w:rsidP="001B311A">
      <w:pPr>
        <w:ind w:left="1440"/>
        <w:jc w:val="both"/>
        <w:rPr>
          <w:rFonts w:cs="Arial"/>
        </w:rPr>
      </w:pPr>
      <w:r w:rsidRPr="00C54799">
        <w:rPr>
          <w:rFonts w:cs="Arial"/>
        </w:rPr>
        <w:t xml:space="preserve">This project complies with </w:t>
      </w:r>
      <w:r w:rsidR="00000390">
        <w:rPr>
          <w:rFonts w:cs="Arial"/>
        </w:rPr>
        <w:t>Regents’</w:t>
      </w:r>
      <w:r w:rsidRPr="00C54799">
        <w:rPr>
          <w:rFonts w:cs="Arial"/>
        </w:rPr>
        <w:t xml:space="preserve"> Policy, the campus master plan</w:t>
      </w:r>
      <w:r>
        <w:rPr>
          <w:rFonts w:cs="Arial"/>
        </w:rPr>
        <w:t xml:space="preserve"> and the project agreement</w:t>
      </w:r>
      <w:r w:rsidRPr="00BE605E">
        <w:rPr>
          <w:rFonts w:cs="Arial"/>
          <w:i/>
        </w:rPr>
        <w:t>.</w:t>
      </w:r>
    </w:p>
    <w:p w:rsidR="007E206A" w:rsidRPr="004756A7" w:rsidRDefault="007E206A" w:rsidP="001B311A">
      <w:pPr>
        <w:ind w:left="1440"/>
        <w:jc w:val="both"/>
        <w:rPr>
          <w:rFonts w:cs="Arial"/>
          <w:b/>
          <w:color w:val="808080" w:themeColor="background1" w:themeShade="80"/>
        </w:rPr>
      </w:pPr>
    </w:p>
    <w:p w:rsidR="007E206A" w:rsidRPr="00C54799" w:rsidRDefault="007E206A" w:rsidP="001B311A">
      <w:pPr>
        <w:ind w:left="1440"/>
        <w:jc w:val="both"/>
        <w:rPr>
          <w:rFonts w:cs="Arial"/>
          <w:u w:val="single"/>
        </w:rPr>
      </w:pPr>
      <w:r w:rsidRPr="00C54799">
        <w:rPr>
          <w:rFonts w:cs="Arial"/>
          <w:u w:val="single"/>
        </w:rPr>
        <w:t>Action Requested</w:t>
      </w:r>
    </w:p>
    <w:p w:rsidR="007E206A" w:rsidRPr="00C54799" w:rsidRDefault="007E206A" w:rsidP="001B311A">
      <w:pPr>
        <w:ind w:left="1440"/>
        <w:jc w:val="both"/>
        <w:rPr>
          <w:rFonts w:cs="Arial"/>
        </w:rPr>
      </w:pPr>
      <w:r>
        <w:rPr>
          <w:rFonts w:cs="Arial"/>
        </w:rPr>
        <w:t>Approval to complete</w:t>
      </w:r>
      <w:r w:rsidRPr="00C54799">
        <w:rPr>
          <w:rFonts w:cs="Arial"/>
        </w:rPr>
        <w:t xml:space="preserve"> the project </w:t>
      </w:r>
      <w:r>
        <w:rPr>
          <w:rFonts w:cs="Arial"/>
        </w:rPr>
        <w:t xml:space="preserve">construction documents, bid and award project in accordance with </w:t>
      </w:r>
      <w:r w:rsidR="00000390">
        <w:rPr>
          <w:rFonts w:cs="Arial"/>
        </w:rPr>
        <w:t>t</w:t>
      </w:r>
      <w:r>
        <w:rPr>
          <w:rFonts w:cs="Arial"/>
        </w:rPr>
        <w:t xml:space="preserve">otal </w:t>
      </w:r>
      <w:r w:rsidR="00000390">
        <w:rPr>
          <w:rFonts w:cs="Arial"/>
        </w:rPr>
        <w:t>p</w:t>
      </w:r>
      <w:r>
        <w:rPr>
          <w:rFonts w:cs="Arial"/>
        </w:rPr>
        <w:t>roject budget</w:t>
      </w:r>
      <w:r w:rsidRPr="00C54799">
        <w:rPr>
          <w:rFonts w:cs="Arial"/>
        </w:rPr>
        <w:t>.</w:t>
      </w:r>
    </w:p>
    <w:p w:rsidR="007E206A" w:rsidRDefault="007E206A" w:rsidP="001B311A">
      <w:pPr>
        <w:ind w:left="1440"/>
        <w:jc w:val="both"/>
        <w:rPr>
          <w:rFonts w:cs="Arial"/>
        </w:rPr>
      </w:pPr>
    </w:p>
    <w:p w:rsidR="007E206A" w:rsidRPr="00C54799" w:rsidRDefault="007E206A" w:rsidP="001B311A">
      <w:pPr>
        <w:ind w:left="1440"/>
        <w:jc w:val="both"/>
        <w:rPr>
          <w:rFonts w:cs="Arial"/>
          <w:u w:val="single"/>
        </w:rPr>
      </w:pPr>
      <w:r>
        <w:rPr>
          <w:rFonts w:cs="Arial"/>
          <w:u w:val="single"/>
        </w:rPr>
        <w:t>Supporting Document</w:t>
      </w:r>
    </w:p>
    <w:p w:rsidR="007E206A" w:rsidRDefault="007E206A" w:rsidP="001B311A">
      <w:pPr>
        <w:ind w:left="1440"/>
        <w:jc w:val="both"/>
        <w:rPr>
          <w:rFonts w:cs="Arial"/>
        </w:rPr>
      </w:pPr>
      <w:r w:rsidRPr="007D6F9C">
        <w:rPr>
          <w:rFonts w:cs="Arial"/>
        </w:rPr>
        <w:t>Project Budget</w:t>
      </w:r>
    </w:p>
    <w:p w:rsidR="008145CB" w:rsidRPr="008145CB" w:rsidRDefault="007E206A" w:rsidP="001B311A">
      <w:pPr>
        <w:tabs>
          <w:tab w:val="right" w:pos="9360"/>
        </w:tabs>
        <w:ind w:left="1440"/>
        <w:jc w:val="both"/>
        <w:rPr>
          <w:b/>
          <w:bCs/>
        </w:rPr>
      </w:pPr>
      <w:r>
        <w:rPr>
          <w:rFonts w:cs="Arial"/>
        </w:rPr>
        <w:t>Schematic Design Drawings (Floor Plans, Elevations, Site Plan)</w:t>
      </w:r>
    </w:p>
    <w:p w:rsidR="008145CB" w:rsidRDefault="008145CB" w:rsidP="001B311A">
      <w:pPr>
        <w:ind w:left="720" w:hanging="720"/>
        <w:jc w:val="both"/>
        <w:rPr>
          <w:b/>
          <w:bCs/>
        </w:rPr>
      </w:pPr>
    </w:p>
    <w:p w:rsidR="00D90810" w:rsidRDefault="00F74ACA" w:rsidP="00D3713C">
      <w:pPr>
        <w:keepNext/>
        <w:ind w:left="723" w:hangingChars="300" w:hanging="723"/>
        <w:rPr>
          <w:b/>
          <w:bCs/>
          <w:u w:val="single"/>
        </w:rPr>
      </w:pPr>
      <w:r>
        <w:rPr>
          <w:b/>
          <w:bCs/>
        </w:rPr>
        <w:t>I</w:t>
      </w:r>
      <w:r w:rsidR="005C629F">
        <w:rPr>
          <w:b/>
          <w:bCs/>
        </w:rPr>
        <w:t>V.</w:t>
      </w:r>
      <w:r w:rsidR="005C629F">
        <w:rPr>
          <w:b/>
          <w:bCs/>
        </w:rPr>
        <w:tab/>
      </w:r>
      <w:r w:rsidR="00FD12A6">
        <w:rPr>
          <w:b/>
          <w:bCs/>
          <w:u w:val="single"/>
        </w:rPr>
        <w:t>Ongoing Issues</w:t>
      </w:r>
    </w:p>
    <w:p w:rsidR="002D3F7A" w:rsidRDefault="002D3F7A" w:rsidP="00D3713C">
      <w:pPr>
        <w:keepNext/>
        <w:tabs>
          <w:tab w:val="right" w:pos="9360"/>
        </w:tabs>
        <w:ind w:left="720" w:hangingChars="300" w:hanging="720"/>
        <w:jc w:val="both"/>
        <w:rPr>
          <w:bCs/>
        </w:rPr>
      </w:pPr>
    </w:p>
    <w:p w:rsidR="00B13BC2" w:rsidRDefault="001B1D62" w:rsidP="001B1D62">
      <w:pPr>
        <w:keepNext/>
        <w:tabs>
          <w:tab w:val="left" w:pos="1440"/>
          <w:tab w:val="right" w:pos="9360"/>
        </w:tabs>
        <w:ind w:leftChars="300" w:left="720"/>
        <w:jc w:val="both"/>
        <w:rPr>
          <w:bCs/>
        </w:rPr>
      </w:pPr>
      <w:r>
        <w:rPr>
          <w:bCs/>
        </w:rPr>
        <w:t>A.</w:t>
      </w:r>
      <w:r>
        <w:rPr>
          <w:bCs/>
        </w:rPr>
        <w:tab/>
      </w:r>
      <w:r w:rsidR="00CA6BE2">
        <w:rPr>
          <w:bCs/>
          <w:u w:val="single"/>
        </w:rPr>
        <w:t>UAS Campus Master Plan Status</w:t>
      </w:r>
    </w:p>
    <w:p w:rsidR="00B13BC2" w:rsidRDefault="00B13BC2" w:rsidP="00DC7C1B">
      <w:pPr>
        <w:keepNext/>
        <w:tabs>
          <w:tab w:val="right" w:pos="9360"/>
        </w:tabs>
        <w:ind w:left="1440"/>
        <w:jc w:val="both"/>
        <w:rPr>
          <w:bCs/>
        </w:rPr>
      </w:pPr>
    </w:p>
    <w:p w:rsidR="00362EDF" w:rsidRDefault="008145CB" w:rsidP="00DC7C1B">
      <w:pPr>
        <w:keepNext/>
        <w:tabs>
          <w:tab w:val="right" w:pos="9360"/>
        </w:tabs>
        <w:ind w:left="1440"/>
        <w:jc w:val="both"/>
      </w:pPr>
      <w:r>
        <w:t xml:space="preserve">UAS </w:t>
      </w:r>
      <w:r w:rsidR="0073695D">
        <w:t>m</w:t>
      </w:r>
      <w:r w:rsidR="00DC7C1B">
        <w:t xml:space="preserve">et with the consultants </w:t>
      </w:r>
      <w:r w:rsidR="00000390">
        <w:t xml:space="preserve">during </w:t>
      </w:r>
      <w:r w:rsidR="00DC7C1B">
        <w:t xml:space="preserve">the </w:t>
      </w:r>
      <w:r>
        <w:t>week of March 5, 2012</w:t>
      </w:r>
      <w:r w:rsidR="00000390">
        <w:t>,</w:t>
      </w:r>
      <w:r>
        <w:t xml:space="preserve"> </w:t>
      </w:r>
      <w:r w:rsidR="0073695D">
        <w:t>to</w:t>
      </w:r>
      <w:r w:rsidR="00DC7C1B">
        <w:t xml:space="preserve"> </w:t>
      </w:r>
      <w:r>
        <w:t xml:space="preserve">review the schedule and goals, </w:t>
      </w:r>
      <w:r w:rsidR="0073695D">
        <w:t xml:space="preserve">gain </w:t>
      </w:r>
      <w:r>
        <w:t>familiarization with the campus</w:t>
      </w:r>
      <w:r w:rsidR="0073695D">
        <w:t>,</w:t>
      </w:r>
      <w:r>
        <w:t xml:space="preserve"> and </w:t>
      </w:r>
      <w:r w:rsidR="00000390">
        <w:t>to gather</w:t>
      </w:r>
      <w:r w:rsidR="0073695D">
        <w:t xml:space="preserve"> </w:t>
      </w:r>
      <w:r w:rsidR="00000390">
        <w:t>data</w:t>
      </w:r>
      <w:r w:rsidR="00384483">
        <w:t xml:space="preserve">. </w:t>
      </w:r>
      <w:r>
        <w:t>The</w:t>
      </w:r>
      <w:r w:rsidR="00000390">
        <w:t xml:space="preserve"> consultants</w:t>
      </w:r>
      <w:r>
        <w:t xml:space="preserve"> anticipate having </w:t>
      </w:r>
      <w:r w:rsidR="00384483">
        <w:t xml:space="preserve">the </w:t>
      </w:r>
      <w:r w:rsidR="00E235BF">
        <w:t>first</w:t>
      </w:r>
      <w:r>
        <w:t xml:space="preserve"> materials </w:t>
      </w:r>
      <w:r w:rsidR="00384483">
        <w:t xml:space="preserve">available </w:t>
      </w:r>
      <w:r>
        <w:t xml:space="preserve">for </w:t>
      </w:r>
      <w:r w:rsidR="001B1D62">
        <w:t>UAS</w:t>
      </w:r>
      <w:r w:rsidR="00000390">
        <w:t>’</w:t>
      </w:r>
      <w:r w:rsidR="001B1D62">
        <w:t xml:space="preserve"> internal </w:t>
      </w:r>
      <w:r>
        <w:t>review prior to the June</w:t>
      </w:r>
      <w:r w:rsidR="00F74ACA">
        <w:t xml:space="preserve"> 2012</w:t>
      </w:r>
      <w:r>
        <w:t xml:space="preserve"> </w:t>
      </w:r>
      <w:r w:rsidR="00384483">
        <w:t xml:space="preserve">board </w:t>
      </w:r>
      <w:r>
        <w:t>meeting</w:t>
      </w:r>
      <w:r w:rsidR="00384483">
        <w:t>.</w:t>
      </w:r>
    </w:p>
    <w:p w:rsidR="00DC7C1B" w:rsidRDefault="00DC7C1B" w:rsidP="0031588E">
      <w:pPr>
        <w:tabs>
          <w:tab w:val="right" w:pos="9360"/>
        </w:tabs>
        <w:ind w:left="1440"/>
        <w:jc w:val="both"/>
      </w:pPr>
    </w:p>
    <w:p w:rsidR="00DC7C1B" w:rsidRDefault="00DC7C1B" w:rsidP="0031588E">
      <w:pPr>
        <w:tabs>
          <w:tab w:val="right" w:pos="9360"/>
        </w:tabs>
        <w:ind w:left="1440"/>
        <w:jc w:val="both"/>
        <w:rPr>
          <w:bCs/>
        </w:rPr>
      </w:pPr>
      <w:r>
        <w:t xml:space="preserve">UAS anticipates presenting the </w:t>
      </w:r>
      <w:r w:rsidR="00E235BF">
        <w:t>d</w:t>
      </w:r>
      <w:r>
        <w:t>raft Campus Master Plan at the September</w:t>
      </w:r>
      <w:r w:rsidR="00F74ACA">
        <w:t xml:space="preserve"> 2012</w:t>
      </w:r>
      <w:r>
        <w:t xml:space="preserve"> </w:t>
      </w:r>
      <w:r w:rsidR="00384483">
        <w:t>b</w:t>
      </w:r>
      <w:r>
        <w:t xml:space="preserve">oard meeting and the final Campus Master Plan </w:t>
      </w:r>
      <w:r w:rsidR="001B1D62">
        <w:t xml:space="preserve">for adoption </w:t>
      </w:r>
      <w:r>
        <w:t>at the December</w:t>
      </w:r>
      <w:r w:rsidR="00F74ACA">
        <w:t xml:space="preserve"> 2012</w:t>
      </w:r>
      <w:r>
        <w:t xml:space="preserve"> </w:t>
      </w:r>
      <w:r w:rsidR="00384483">
        <w:t>b</w:t>
      </w:r>
      <w:r>
        <w:t xml:space="preserve">oard </w:t>
      </w:r>
      <w:r w:rsidR="00384483">
        <w:t>m</w:t>
      </w:r>
      <w:r>
        <w:t xml:space="preserve">eeting </w:t>
      </w:r>
    </w:p>
    <w:p w:rsidR="00362EDF" w:rsidRDefault="00362EDF" w:rsidP="00362EDF">
      <w:pPr>
        <w:tabs>
          <w:tab w:val="right" w:pos="9360"/>
        </w:tabs>
        <w:ind w:left="1440"/>
        <w:jc w:val="both"/>
        <w:rPr>
          <w:bCs/>
        </w:rPr>
      </w:pPr>
    </w:p>
    <w:p w:rsidR="002C7093" w:rsidRDefault="009F5FCB" w:rsidP="003D77A8">
      <w:pPr>
        <w:tabs>
          <w:tab w:val="right" w:pos="9360"/>
        </w:tabs>
        <w:ind w:left="1440" w:hanging="720"/>
        <w:jc w:val="both"/>
        <w:rPr>
          <w:bCs/>
        </w:rPr>
      </w:pPr>
      <w:r>
        <w:rPr>
          <w:bCs/>
        </w:rPr>
        <w:lastRenderedPageBreak/>
        <w:t>B</w:t>
      </w:r>
      <w:r w:rsidRPr="00530A5B">
        <w:rPr>
          <w:bCs/>
        </w:rPr>
        <w:t>.</w:t>
      </w:r>
      <w:r w:rsidRPr="00530A5B">
        <w:rPr>
          <w:bCs/>
        </w:rPr>
        <w:tab/>
      </w:r>
      <w:r w:rsidR="00CA6BE2" w:rsidRPr="00B13BC2">
        <w:rPr>
          <w:bCs/>
          <w:u w:val="single"/>
        </w:rPr>
        <w:t>UA Engineering Facilities</w:t>
      </w:r>
      <w:r w:rsidR="00B479EC">
        <w:rPr>
          <w:bCs/>
          <w:u w:val="single"/>
        </w:rPr>
        <w:t xml:space="preserve"> Status</w:t>
      </w:r>
    </w:p>
    <w:p w:rsidR="002C7093" w:rsidRDefault="002C7093" w:rsidP="00CA6BE2">
      <w:pPr>
        <w:tabs>
          <w:tab w:val="right" w:pos="9360"/>
        </w:tabs>
        <w:ind w:left="1440"/>
        <w:jc w:val="both"/>
        <w:rPr>
          <w:bCs/>
        </w:rPr>
      </w:pPr>
    </w:p>
    <w:p w:rsidR="0073695D" w:rsidRPr="009767A6" w:rsidRDefault="0073695D" w:rsidP="0073695D">
      <w:pPr>
        <w:tabs>
          <w:tab w:val="right" w:pos="9360"/>
        </w:tabs>
        <w:ind w:left="1440"/>
        <w:jc w:val="both"/>
        <w:rPr>
          <w:color w:val="000000"/>
          <w:u w:val="single"/>
        </w:rPr>
      </w:pPr>
      <w:r w:rsidRPr="009767A6">
        <w:rPr>
          <w:color w:val="000000"/>
          <w:u w:val="single"/>
        </w:rPr>
        <w:t>B</w:t>
      </w:r>
      <w:r w:rsidR="009767A6" w:rsidRPr="009767A6">
        <w:rPr>
          <w:color w:val="000000"/>
          <w:u w:val="single"/>
        </w:rPr>
        <w:t>ackgroun</w:t>
      </w:r>
      <w:r w:rsidR="009767A6">
        <w:rPr>
          <w:color w:val="000000"/>
          <w:u w:val="single"/>
        </w:rPr>
        <w:t>d</w:t>
      </w:r>
    </w:p>
    <w:p w:rsidR="00CA6BE2" w:rsidRDefault="00CA6BE2" w:rsidP="00CA6BE2">
      <w:pPr>
        <w:ind w:left="1440"/>
        <w:jc w:val="both"/>
        <w:rPr>
          <w:bCs/>
        </w:rPr>
      </w:pPr>
      <w:r w:rsidRPr="0073695D">
        <w:rPr>
          <w:bCs/>
        </w:rPr>
        <w:t xml:space="preserve">UAA and UAF are proceeding with concept and schematic design development as authorized by the Board of Regents. A joint advocacy document is </w:t>
      </w:r>
      <w:r w:rsidR="0073695D">
        <w:rPr>
          <w:bCs/>
        </w:rPr>
        <w:t>being used to inform legislators and others.</w:t>
      </w:r>
      <w:r w:rsidRPr="0073695D">
        <w:rPr>
          <w:bCs/>
        </w:rPr>
        <w:t xml:space="preserve"> </w:t>
      </w:r>
      <w:r w:rsidR="0073695D">
        <w:rPr>
          <w:bCs/>
        </w:rPr>
        <w:t>T</w:t>
      </w:r>
      <w:r w:rsidRPr="0073695D">
        <w:rPr>
          <w:bCs/>
        </w:rPr>
        <w:t>he UAA and UAF Engineering Advisory Boards are joining their eff</w:t>
      </w:r>
      <w:r w:rsidR="0073695D">
        <w:rPr>
          <w:bCs/>
        </w:rPr>
        <w:t>orts to support these projects.</w:t>
      </w:r>
    </w:p>
    <w:p w:rsidR="001B1D62" w:rsidRDefault="001B1D62" w:rsidP="00CA6BE2">
      <w:pPr>
        <w:ind w:left="1440"/>
        <w:jc w:val="both"/>
        <w:rPr>
          <w:bCs/>
        </w:rPr>
      </w:pPr>
    </w:p>
    <w:p w:rsidR="001B1D62" w:rsidRDefault="001B1D62" w:rsidP="00CA6BE2">
      <w:pPr>
        <w:ind w:left="1440"/>
        <w:jc w:val="both"/>
        <w:rPr>
          <w:bCs/>
        </w:rPr>
      </w:pPr>
      <w:r>
        <w:rPr>
          <w:bCs/>
        </w:rPr>
        <w:t>The project schedules below are based on receipt of full funding in FY13 and will be altered as appropriate for the FY13 budget outcome before the June</w:t>
      </w:r>
      <w:r w:rsidR="00F74ACA">
        <w:rPr>
          <w:bCs/>
        </w:rPr>
        <w:t xml:space="preserve"> 2012</w:t>
      </w:r>
      <w:r>
        <w:rPr>
          <w:bCs/>
        </w:rPr>
        <w:t xml:space="preserve"> </w:t>
      </w:r>
      <w:r w:rsidR="00384483">
        <w:rPr>
          <w:bCs/>
        </w:rPr>
        <w:t>b</w:t>
      </w:r>
      <w:r>
        <w:rPr>
          <w:bCs/>
        </w:rPr>
        <w:t xml:space="preserve">oard </w:t>
      </w:r>
      <w:r w:rsidR="00384483">
        <w:rPr>
          <w:bCs/>
        </w:rPr>
        <w:t>m</w:t>
      </w:r>
      <w:r>
        <w:rPr>
          <w:bCs/>
        </w:rPr>
        <w:t>eeting.</w:t>
      </w:r>
    </w:p>
    <w:p w:rsidR="00CA6BE2" w:rsidRDefault="00CA6BE2" w:rsidP="00CA6BE2">
      <w:pPr>
        <w:ind w:left="1440"/>
        <w:jc w:val="both"/>
        <w:rPr>
          <w:bCs/>
        </w:rPr>
      </w:pPr>
    </w:p>
    <w:p w:rsidR="0073695D" w:rsidRPr="0073695D" w:rsidRDefault="0073695D" w:rsidP="00CA6BE2">
      <w:pPr>
        <w:ind w:left="1440"/>
        <w:jc w:val="both"/>
        <w:rPr>
          <w:bCs/>
          <w:u w:val="single"/>
        </w:rPr>
      </w:pPr>
      <w:r w:rsidRPr="0073695D">
        <w:rPr>
          <w:bCs/>
          <w:u w:val="single"/>
        </w:rPr>
        <w:t>Procurement Methods</w:t>
      </w:r>
    </w:p>
    <w:p w:rsidR="0073695D" w:rsidRDefault="000A1DDA" w:rsidP="00CA6BE2">
      <w:pPr>
        <w:ind w:left="1440"/>
        <w:jc w:val="both"/>
        <w:rPr>
          <w:bCs/>
        </w:rPr>
      </w:pPr>
      <w:r>
        <w:rPr>
          <w:bCs/>
        </w:rPr>
        <w:t xml:space="preserve">Both campuses intend to seek </w:t>
      </w:r>
      <w:r w:rsidR="00AE38A2">
        <w:rPr>
          <w:bCs/>
        </w:rPr>
        <w:t>c</w:t>
      </w:r>
      <w:r w:rsidR="001B1D62">
        <w:rPr>
          <w:bCs/>
        </w:rPr>
        <w:t xml:space="preserve">hief </w:t>
      </w:r>
      <w:r w:rsidR="00AE38A2">
        <w:rPr>
          <w:bCs/>
        </w:rPr>
        <w:t>p</w:t>
      </w:r>
      <w:r w:rsidR="001B1D62">
        <w:rPr>
          <w:bCs/>
        </w:rPr>
        <w:t xml:space="preserve">rocurement </w:t>
      </w:r>
      <w:r w:rsidR="00AE38A2">
        <w:rPr>
          <w:bCs/>
        </w:rPr>
        <w:t>o</w:t>
      </w:r>
      <w:r w:rsidR="001B1D62">
        <w:rPr>
          <w:bCs/>
        </w:rPr>
        <w:t>fficer</w:t>
      </w:r>
      <w:r>
        <w:rPr>
          <w:bCs/>
        </w:rPr>
        <w:t xml:space="preserve"> approval to utilize </w:t>
      </w:r>
      <w:r w:rsidR="00AE38A2">
        <w:rPr>
          <w:bCs/>
        </w:rPr>
        <w:t xml:space="preserve">a </w:t>
      </w:r>
      <w:r>
        <w:rPr>
          <w:bCs/>
        </w:rPr>
        <w:t xml:space="preserve">Construction Manager at Risk project delivery method. </w:t>
      </w:r>
      <w:r w:rsidRPr="004A12A2">
        <w:t xml:space="preserve">The </w:t>
      </w:r>
      <w:r>
        <w:t>administration for both campuses</w:t>
      </w:r>
      <w:r w:rsidRPr="004A12A2">
        <w:t xml:space="preserve"> believes many advantages are available through a CMAR relationship and that this stage in design is where important benefits will be realized.  </w:t>
      </w:r>
      <w:r>
        <w:t xml:space="preserve">Both </w:t>
      </w:r>
      <w:r w:rsidRPr="004A12A2">
        <w:t>project</w:t>
      </w:r>
      <w:r>
        <w:t>s</w:t>
      </w:r>
      <w:r w:rsidRPr="004A12A2">
        <w:t xml:space="preserve"> </w:t>
      </w:r>
      <w:r>
        <w:t>are</w:t>
      </w:r>
      <w:r w:rsidRPr="004A12A2">
        <w:t xml:space="preserve"> on schedule for the Schematic Design submittal at the June 2012 meeting</w:t>
      </w:r>
      <w:r w:rsidR="001B1D62">
        <w:t>.</w:t>
      </w:r>
    </w:p>
    <w:p w:rsidR="0073695D" w:rsidRDefault="0073695D" w:rsidP="00CA6BE2">
      <w:pPr>
        <w:ind w:left="1440"/>
        <w:jc w:val="both"/>
        <w:rPr>
          <w:bCs/>
        </w:rPr>
      </w:pPr>
    </w:p>
    <w:p w:rsidR="00CA6BE2" w:rsidRPr="00C735FF" w:rsidRDefault="00CA6BE2" w:rsidP="00CA6BE2">
      <w:pPr>
        <w:ind w:left="1440"/>
        <w:jc w:val="both"/>
        <w:rPr>
          <w:u w:val="single"/>
        </w:rPr>
      </w:pPr>
      <w:r>
        <w:rPr>
          <w:u w:val="single"/>
        </w:rPr>
        <w:t>UAA Engineering Facility Project Update</w:t>
      </w:r>
    </w:p>
    <w:p w:rsidR="00346C5B" w:rsidRPr="00346C5B" w:rsidRDefault="0073695D" w:rsidP="00CA6BE2">
      <w:pPr>
        <w:tabs>
          <w:tab w:val="right" w:pos="9360"/>
        </w:tabs>
        <w:ind w:left="1440"/>
        <w:jc w:val="both"/>
        <w:rPr>
          <w:bCs/>
        </w:rPr>
      </w:pPr>
      <w:r>
        <w:t>D</w:t>
      </w:r>
      <w:r w:rsidR="00346C5B" w:rsidRPr="00346C5B">
        <w:t xml:space="preserve">esign workshops are in progress. The draft traffic study is being reviewed, and four sites are being evaluated for the parking structure. </w:t>
      </w:r>
      <w:r w:rsidR="00E235BF">
        <w:t>UAA is periodically updating t</w:t>
      </w:r>
      <w:r w:rsidR="00346C5B" w:rsidRPr="00346C5B">
        <w:t>he joint UAA/UAF Engineering Advisory Board</w:t>
      </w:r>
      <w:r w:rsidR="00AE38A2">
        <w:t>.</w:t>
      </w:r>
      <w:r w:rsidR="00346C5B" w:rsidRPr="00346C5B">
        <w:t xml:space="preserve"> Schematic Design is scheduled to be complete in May 2012, and SDA will be requested at the June 2012 meeting.</w:t>
      </w:r>
    </w:p>
    <w:p w:rsidR="00346C5B" w:rsidRDefault="00346C5B" w:rsidP="00CA6BE2">
      <w:pPr>
        <w:tabs>
          <w:tab w:val="right" w:pos="9360"/>
        </w:tabs>
        <w:ind w:left="1440"/>
        <w:jc w:val="both"/>
        <w:rPr>
          <w:bCs/>
        </w:rPr>
      </w:pPr>
    </w:p>
    <w:p w:rsidR="00346C5B" w:rsidRPr="009767A6" w:rsidRDefault="00346C5B" w:rsidP="00346C5B">
      <w:pPr>
        <w:tabs>
          <w:tab w:val="right" w:pos="9360"/>
        </w:tabs>
        <w:ind w:left="1440"/>
        <w:rPr>
          <w:color w:val="000000"/>
          <w:u w:val="single"/>
        </w:rPr>
      </w:pPr>
      <w:r w:rsidRPr="009767A6">
        <w:rPr>
          <w:color w:val="000000"/>
          <w:u w:val="single"/>
        </w:rPr>
        <w:t>M</w:t>
      </w:r>
      <w:r w:rsidR="009767A6" w:rsidRPr="009767A6">
        <w:rPr>
          <w:color w:val="000000"/>
          <w:u w:val="single"/>
        </w:rPr>
        <w:t>ilestones</w:t>
      </w:r>
    </w:p>
    <w:p w:rsidR="00346C5B" w:rsidRPr="00C735FF" w:rsidRDefault="00F54B5A" w:rsidP="00346C5B">
      <w:pPr>
        <w:tabs>
          <w:tab w:val="left" w:pos="7200"/>
          <w:tab w:val="right" w:pos="9360"/>
        </w:tabs>
        <w:ind w:left="1800"/>
        <w:jc w:val="both"/>
        <w:rPr>
          <w:color w:val="808080" w:themeColor="background1" w:themeShade="80"/>
        </w:rPr>
      </w:pPr>
      <w:r>
        <w:t xml:space="preserve">Livingston Sloan Architects </w:t>
      </w:r>
      <w:r w:rsidR="000A1DDA">
        <w:t>Design</w:t>
      </w:r>
      <w:r w:rsidR="00346C5B">
        <w:t xml:space="preserve"> Contract</w:t>
      </w:r>
      <w:r w:rsidR="00346C5B" w:rsidRPr="00C735FF">
        <w:rPr>
          <w:color w:val="808080" w:themeColor="background1" w:themeShade="80"/>
        </w:rPr>
        <w:tab/>
      </w:r>
      <w:r w:rsidR="00346C5B">
        <w:rPr>
          <w:color w:val="808080" w:themeColor="background1" w:themeShade="80"/>
        </w:rPr>
        <w:tab/>
      </w:r>
      <w:r w:rsidR="00346C5B">
        <w:t>September</w:t>
      </w:r>
      <w:r w:rsidR="00346C5B" w:rsidRPr="00C735FF">
        <w:rPr>
          <w:color w:val="000000"/>
        </w:rPr>
        <w:t xml:space="preserve"> 201</w:t>
      </w:r>
      <w:r w:rsidR="00346C5B">
        <w:rPr>
          <w:color w:val="000000"/>
        </w:rPr>
        <w:t>1</w:t>
      </w:r>
    </w:p>
    <w:p w:rsidR="00346C5B" w:rsidRPr="002C7093" w:rsidRDefault="00346C5B" w:rsidP="00346C5B">
      <w:pPr>
        <w:tabs>
          <w:tab w:val="left" w:pos="7200"/>
          <w:tab w:val="right" w:pos="9360"/>
        </w:tabs>
        <w:ind w:left="1800"/>
        <w:jc w:val="both"/>
        <w:rPr>
          <w:color w:val="808080" w:themeColor="background1" w:themeShade="80"/>
        </w:rPr>
      </w:pPr>
      <w:r w:rsidRPr="002C7093">
        <w:t>Amended Formal Project Approval</w:t>
      </w:r>
      <w:r w:rsidRPr="002C7093">
        <w:tab/>
      </w:r>
      <w:r w:rsidRPr="002C7093">
        <w:tab/>
        <w:t>September 2011</w:t>
      </w:r>
    </w:p>
    <w:p w:rsidR="00346C5B" w:rsidRPr="00C735FF" w:rsidRDefault="00346C5B" w:rsidP="00346C5B">
      <w:pPr>
        <w:tabs>
          <w:tab w:val="left" w:pos="7200"/>
          <w:tab w:val="right" w:pos="9360"/>
        </w:tabs>
        <w:ind w:left="1800"/>
        <w:jc w:val="both"/>
        <w:rPr>
          <w:color w:val="808080" w:themeColor="background1" w:themeShade="80"/>
        </w:rPr>
      </w:pPr>
      <w:r w:rsidRPr="00C735FF">
        <w:t>Design</w:t>
      </w:r>
      <w:r>
        <w:t xml:space="preserve"> Update</w:t>
      </w:r>
      <w:r w:rsidRPr="00C735FF">
        <w:rPr>
          <w:color w:val="808080" w:themeColor="background1" w:themeShade="80"/>
        </w:rPr>
        <w:tab/>
      </w:r>
      <w:r>
        <w:rPr>
          <w:color w:val="808080" w:themeColor="background1" w:themeShade="80"/>
        </w:rPr>
        <w:tab/>
      </w:r>
      <w:r>
        <w:rPr>
          <w:color w:val="000000"/>
        </w:rPr>
        <w:t>April</w:t>
      </w:r>
      <w:r w:rsidRPr="00C735FF">
        <w:rPr>
          <w:color w:val="000000"/>
        </w:rPr>
        <w:t xml:space="preserve"> 2012</w:t>
      </w:r>
    </w:p>
    <w:p w:rsidR="00346C5B" w:rsidRPr="002C7093" w:rsidRDefault="00346C5B" w:rsidP="00346C5B">
      <w:pPr>
        <w:tabs>
          <w:tab w:val="left" w:pos="4320"/>
          <w:tab w:val="left" w:pos="7200"/>
          <w:tab w:val="right" w:pos="9360"/>
        </w:tabs>
        <w:ind w:left="1800"/>
        <w:jc w:val="both"/>
        <w:rPr>
          <w:b/>
          <w:color w:val="808080" w:themeColor="background1" w:themeShade="80"/>
        </w:rPr>
      </w:pPr>
      <w:r w:rsidRPr="002C7093">
        <w:t>Schematic Design Approval, as appropriate</w:t>
      </w:r>
      <w:r w:rsidRPr="002C7093">
        <w:rPr>
          <w:b/>
          <w:color w:val="808080" w:themeColor="background1" w:themeShade="80"/>
        </w:rPr>
        <w:tab/>
      </w:r>
      <w:r w:rsidRPr="002C7093">
        <w:rPr>
          <w:b/>
          <w:color w:val="808080" w:themeColor="background1" w:themeShade="80"/>
        </w:rPr>
        <w:tab/>
      </w:r>
      <w:r w:rsidRPr="002C7093">
        <w:rPr>
          <w:color w:val="000000"/>
        </w:rPr>
        <w:t>June 2012</w:t>
      </w:r>
    </w:p>
    <w:p w:rsidR="00346C5B" w:rsidRPr="00C735FF" w:rsidRDefault="00346C5B" w:rsidP="00346C5B">
      <w:pPr>
        <w:tabs>
          <w:tab w:val="left" w:pos="7200"/>
          <w:tab w:val="right" w:pos="9360"/>
        </w:tabs>
        <w:ind w:left="1800"/>
        <w:jc w:val="both"/>
        <w:rPr>
          <w:color w:val="808080" w:themeColor="background1" w:themeShade="80"/>
        </w:rPr>
      </w:pPr>
      <w:r>
        <w:t>Final Design Complete</w:t>
      </w:r>
      <w:r w:rsidRPr="00C735FF">
        <w:rPr>
          <w:color w:val="808080" w:themeColor="background1" w:themeShade="80"/>
        </w:rPr>
        <w:t xml:space="preserve"> </w:t>
      </w:r>
      <w:r w:rsidRPr="00C735FF">
        <w:rPr>
          <w:color w:val="808080" w:themeColor="background1" w:themeShade="80"/>
        </w:rPr>
        <w:tab/>
      </w:r>
      <w:r>
        <w:rPr>
          <w:color w:val="808080" w:themeColor="background1" w:themeShade="80"/>
        </w:rPr>
        <w:tab/>
      </w:r>
      <w:r>
        <w:rPr>
          <w:color w:val="000000"/>
        </w:rPr>
        <w:t>February</w:t>
      </w:r>
      <w:r w:rsidRPr="00C735FF">
        <w:rPr>
          <w:color w:val="000000"/>
        </w:rPr>
        <w:t xml:space="preserve"> 201</w:t>
      </w:r>
      <w:r>
        <w:rPr>
          <w:color w:val="000000"/>
        </w:rPr>
        <w:t>3</w:t>
      </w:r>
    </w:p>
    <w:p w:rsidR="00346C5B" w:rsidRPr="00C735FF" w:rsidRDefault="00346C5B" w:rsidP="00346C5B">
      <w:pPr>
        <w:tabs>
          <w:tab w:val="left" w:pos="7200"/>
          <w:tab w:val="right" w:pos="9360"/>
        </w:tabs>
        <w:ind w:left="1800"/>
        <w:jc w:val="both"/>
        <w:rPr>
          <w:color w:val="808080" w:themeColor="background1" w:themeShade="80"/>
        </w:rPr>
      </w:pPr>
      <w:r w:rsidRPr="00C735FF">
        <w:t xml:space="preserve">Start of </w:t>
      </w:r>
      <w:r>
        <w:t xml:space="preserve">New </w:t>
      </w:r>
      <w:r w:rsidRPr="00C735FF">
        <w:t>Construction</w:t>
      </w:r>
      <w:r w:rsidRPr="00C735FF">
        <w:tab/>
      </w:r>
      <w:r>
        <w:tab/>
        <w:t>April 2013</w:t>
      </w:r>
    </w:p>
    <w:p w:rsidR="00346C5B" w:rsidRDefault="00346C5B" w:rsidP="00346C5B">
      <w:pPr>
        <w:tabs>
          <w:tab w:val="left" w:pos="7200"/>
          <w:tab w:val="right" w:pos="9360"/>
        </w:tabs>
        <w:ind w:left="1800"/>
        <w:jc w:val="both"/>
        <w:rPr>
          <w:color w:val="000000"/>
        </w:rPr>
      </w:pPr>
      <w:r w:rsidRPr="00C735FF">
        <w:t>Date of Beneficial Occupancy</w:t>
      </w:r>
      <w:r w:rsidRPr="00C735FF">
        <w:rPr>
          <w:color w:val="808080" w:themeColor="background1" w:themeShade="80"/>
        </w:rPr>
        <w:tab/>
      </w:r>
      <w:r>
        <w:rPr>
          <w:color w:val="808080" w:themeColor="background1" w:themeShade="80"/>
        </w:rPr>
        <w:tab/>
      </w:r>
      <w:r>
        <w:rPr>
          <w:color w:val="000000"/>
        </w:rPr>
        <w:t>May 2015</w:t>
      </w:r>
    </w:p>
    <w:p w:rsidR="00346C5B" w:rsidRDefault="00346C5B" w:rsidP="00346C5B">
      <w:pPr>
        <w:tabs>
          <w:tab w:val="left" w:pos="7200"/>
          <w:tab w:val="right" w:pos="9360"/>
        </w:tabs>
        <w:ind w:left="1800"/>
        <w:jc w:val="both"/>
        <w:rPr>
          <w:color w:val="000000"/>
        </w:rPr>
      </w:pPr>
      <w:r>
        <w:rPr>
          <w:color w:val="000000"/>
        </w:rPr>
        <w:t>Start of Renovations of Existing Facilities</w:t>
      </w:r>
      <w:r>
        <w:rPr>
          <w:color w:val="000000"/>
        </w:rPr>
        <w:tab/>
      </w:r>
      <w:r>
        <w:rPr>
          <w:color w:val="000000"/>
        </w:rPr>
        <w:tab/>
        <w:t>May 2015</w:t>
      </w:r>
    </w:p>
    <w:p w:rsidR="00346C5B" w:rsidRPr="00C735FF" w:rsidRDefault="00346C5B" w:rsidP="00346C5B">
      <w:pPr>
        <w:tabs>
          <w:tab w:val="left" w:pos="7200"/>
          <w:tab w:val="right" w:pos="9360"/>
        </w:tabs>
        <w:ind w:left="1800"/>
        <w:jc w:val="both"/>
        <w:rPr>
          <w:color w:val="000000"/>
        </w:rPr>
      </w:pPr>
      <w:r>
        <w:rPr>
          <w:color w:val="000000"/>
        </w:rPr>
        <w:t>Date of Beneficial Occupancy Existing Facilities</w:t>
      </w:r>
      <w:r>
        <w:rPr>
          <w:color w:val="000000"/>
        </w:rPr>
        <w:tab/>
      </w:r>
      <w:r>
        <w:rPr>
          <w:color w:val="000000"/>
        </w:rPr>
        <w:tab/>
        <w:t>June 2016</w:t>
      </w:r>
    </w:p>
    <w:p w:rsidR="00CA6BE2" w:rsidRDefault="00CA6BE2" w:rsidP="00CA6BE2">
      <w:pPr>
        <w:tabs>
          <w:tab w:val="right" w:pos="9360"/>
        </w:tabs>
        <w:ind w:left="1440"/>
        <w:jc w:val="both"/>
        <w:rPr>
          <w:bCs/>
        </w:rPr>
      </w:pPr>
    </w:p>
    <w:p w:rsidR="00CA6BE2" w:rsidRPr="00C735FF" w:rsidRDefault="00CA6BE2" w:rsidP="00CA6BE2">
      <w:pPr>
        <w:ind w:left="1440"/>
        <w:jc w:val="both"/>
        <w:rPr>
          <w:u w:val="single"/>
        </w:rPr>
      </w:pPr>
      <w:r>
        <w:rPr>
          <w:u w:val="single"/>
        </w:rPr>
        <w:t>UAF Engineering Facility Update</w:t>
      </w:r>
    </w:p>
    <w:p w:rsidR="00CA6BE2" w:rsidRDefault="007E206A" w:rsidP="00CA6BE2">
      <w:pPr>
        <w:tabs>
          <w:tab w:val="right" w:pos="9360"/>
        </w:tabs>
        <w:ind w:left="1440"/>
        <w:jc w:val="both"/>
        <w:rPr>
          <w:color w:val="000000"/>
        </w:rPr>
      </w:pPr>
      <w:r w:rsidRPr="004A12A2">
        <w:t>UAF and ECI/</w:t>
      </w:r>
      <w:proofErr w:type="spellStart"/>
      <w:r w:rsidRPr="004A12A2">
        <w:t>Hyer</w:t>
      </w:r>
      <w:proofErr w:type="spellEnd"/>
      <w:r w:rsidRPr="004A12A2">
        <w:t>/NBBJ are proceeding with the project Schematic Design.</w:t>
      </w:r>
      <w:r w:rsidR="001B1D62">
        <w:t xml:space="preserve">  The consultant has prepared an</w:t>
      </w:r>
      <w:r w:rsidRPr="004A12A2">
        <w:t xml:space="preserve"> initial concepts and narratives package for campus review.</w:t>
      </w:r>
    </w:p>
    <w:p w:rsidR="009767A6" w:rsidRDefault="009767A6"/>
    <w:p w:rsidR="000C509C" w:rsidRDefault="000C509C">
      <w:pPr>
        <w:rPr>
          <w:color w:val="000000"/>
          <w:u w:val="single"/>
        </w:rPr>
      </w:pPr>
      <w:r>
        <w:rPr>
          <w:color w:val="000000"/>
          <w:u w:val="single"/>
        </w:rPr>
        <w:br w:type="page"/>
      </w:r>
    </w:p>
    <w:p w:rsidR="00CA6BE2" w:rsidRPr="009767A6" w:rsidRDefault="00CA6BE2" w:rsidP="00CA6BE2">
      <w:pPr>
        <w:tabs>
          <w:tab w:val="right" w:pos="9360"/>
        </w:tabs>
        <w:ind w:left="1440"/>
        <w:rPr>
          <w:color w:val="000000"/>
          <w:u w:val="single"/>
        </w:rPr>
      </w:pPr>
      <w:r w:rsidRPr="009767A6">
        <w:rPr>
          <w:color w:val="000000"/>
          <w:u w:val="single"/>
        </w:rPr>
        <w:lastRenderedPageBreak/>
        <w:t>M</w:t>
      </w:r>
      <w:r w:rsidR="009767A6" w:rsidRPr="009767A6">
        <w:rPr>
          <w:color w:val="000000"/>
          <w:u w:val="single"/>
        </w:rPr>
        <w:t>ilestones</w:t>
      </w:r>
    </w:p>
    <w:p w:rsidR="00CA6BE2" w:rsidRDefault="00CA6BE2" w:rsidP="00EA32E0">
      <w:pPr>
        <w:tabs>
          <w:tab w:val="right" w:pos="9360"/>
        </w:tabs>
        <w:ind w:left="1800"/>
        <w:rPr>
          <w:color w:val="000000"/>
        </w:rPr>
      </w:pPr>
      <w:r>
        <w:rPr>
          <w:color w:val="000000"/>
        </w:rPr>
        <w:t>ECI/</w:t>
      </w:r>
      <w:proofErr w:type="spellStart"/>
      <w:r>
        <w:rPr>
          <w:color w:val="000000"/>
        </w:rPr>
        <w:t>Hyer</w:t>
      </w:r>
      <w:proofErr w:type="spellEnd"/>
      <w:r>
        <w:rPr>
          <w:color w:val="000000"/>
        </w:rPr>
        <w:t>-NBBJ Design Contract</w:t>
      </w:r>
      <w:r>
        <w:rPr>
          <w:color w:val="000000"/>
        </w:rPr>
        <w:tab/>
        <w:t>May 2011</w:t>
      </w:r>
    </w:p>
    <w:p w:rsidR="00CA6BE2" w:rsidRDefault="00CA6BE2" w:rsidP="00EA32E0">
      <w:pPr>
        <w:tabs>
          <w:tab w:val="right" w:pos="9360"/>
        </w:tabs>
        <w:ind w:left="1800"/>
        <w:rPr>
          <w:color w:val="000000"/>
        </w:rPr>
      </w:pPr>
      <w:bookmarkStart w:id="1" w:name="id.02c7d38a7e6f"/>
      <w:bookmarkEnd w:id="1"/>
      <w:r>
        <w:rPr>
          <w:color w:val="000000"/>
        </w:rPr>
        <w:t xml:space="preserve">Amended </w:t>
      </w:r>
      <w:r w:rsidR="00BE7DB4">
        <w:rPr>
          <w:color w:val="000000"/>
        </w:rPr>
        <w:t xml:space="preserve">Formal </w:t>
      </w:r>
      <w:r>
        <w:rPr>
          <w:color w:val="000000"/>
        </w:rPr>
        <w:t>Project Approval</w:t>
      </w:r>
      <w:r>
        <w:rPr>
          <w:color w:val="000000"/>
        </w:rPr>
        <w:tab/>
        <w:t>September 2011</w:t>
      </w:r>
    </w:p>
    <w:p w:rsidR="00CA6BE2" w:rsidRDefault="00CA6BE2" w:rsidP="00EA32E0">
      <w:pPr>
        <w:tabs>
          <w:tab w:val="right" w:pos="9360"/>
        </w:tabs>
        <w:ind w:left="1800"/>
        <w:rPr>
          <w:color w:val="000000"/>
        </w:rPr>
      </w:pPr>
      <w:r>
        <w:rPr>
          <w:color w:val="000000"/>
        </w:rPr>
        <w:t>Design Update</w:t>
      </w:r>
      <w:r>
        <w:rPr>
          <w:color w:val="000000"/>
        </w:rPr>
        <w:tab/>
        <w:t>April 2012</w:t>
      </w:r>
    </w:p>
    <w:p w:rsidR="00CA6BE2" w:rsidRDefault="00CA6BE2" w:rsidP="00EA32E0">
      <w:pPr>
        <w:tabs>
          <w:tab w:val="right" w:pos="9360"/>
        </w:tabs>
        <w:ind w:left="1800"/>
        <w:rPr>
          <w:color w:val="000000"/>
        </w:rPr>
      </w:pPr>
      <w:r>
        <w:rPr>
          <w:color w:val="000000"/>
        </w:rPr>
        <w:t>Schematic Design Approval</w:t>
      </w:r>
      <w:r w:rsidR="00346C5B">
        <w:rPr>
          <w:color w:val="000000"/>
        </w:rPr>
        <w:t>, as appropriate</w:t>
      </w:r>
      <w:r>
        <w:rPr>
          <w:color w:val="000000"/>
        </w:rPr>
        <w:tab/>
        <w:t>June 2012</w:t>
      </w:r>
    </w:p>
    <w:p w:rsidR="00CA6BE2" w:rsidRDefault="00CA6BE2" w:rsidP="00EA32E0">
      <w:pPr>
        <w:tabs>
          <w:tab w:val="right" w:pos="9360"/>
        </w:tabs>
        <w:ind w:left="1800"/>
        <w:rPr>
          <w:color w:val="000000"/>
        </w:rPr>
      </w:pPr>
      <w:r>
        <w:rPr>
          <w:color w:val="000000"/>
        </w:rPr>
        <w:t>Final Design Complete</w:t>
      </w:r>
      <w:r>
        <w:rPr>
          <w:color w:val="000000"/>
        </w:rPr>
        <w:tab/>
        <w:t>March 2013</w:t>
      </w:r>
    </w:p>
    <w:p w:rsidR="00CA6BE2" w:rsidRDefault="00CA6BE2" w:rsidP="00EA32E0">
      <w:pPr>
        <w:tabs>
          <w:tab w:val="right" w:pos="9360"/>
        </w:tabs>
        <w:ind w:left="1800"/>
        <w:rPr>
          <w:color w:val="000000"/>
        </w:rPr>
      </w:pPr>
      <w:r>
        <w:rPr>
          <w:color w:val="000000"/>
        </w:rPr>
        <w:t>Construction Start-Up</w:t>
      </w:r>
      <w:r>
        <w:rPr>
          <w:color w:val="000000"/>
        </w:rPr>
        <w:tab/>
        <w:t>April 2013</w:t>
      </w:r>
    </w:p>
    <w:p w:rsidR="00CA6BE2" w:rsidRDefault="00CA6BE2" w:rsidP="00EA32E0">
      <w:pPr>
        <w:tabs>
          <w:tab w:val="right" w:pos="9360"/>
        </w:tabs>
        <w:ind w:left="1800"/>
        <w:rPr>
          <w:color w:val="000000"/>
        </w:rPr>
      </w:pPr>
      <w:r>
        <w:rPr>
          <w:color w:val="000000"/>
        </w:rPr>
        <w:t>Construction Complete</w:t>
      </w:r>
      <w:r>
        <w:rPr>
          <w:color w:val="000000"/>
        </w:rPr>
        <w:tab/>
        <w:t>August 2015</w:t>
      </w:r>
    </w:p>
    <w:p w:rsidR="00CA6BE2" w:rsidRDefault="00CA6BE2" w:rsidP="00CA6BE2">
      <w:pPr>
        <w:tabs>
          <w:tab w:val="right" w:pos="9360"/>
        </w:tabs>
        <w:ind w:left="1440"/>
        <w:jc w:val="both"/>
        <w:rPr>
          <w:bCs/>
        </w:rPr>
      </w:pPr>
    </w:p>
    <w:p w:rsidR="00B479EC" w:rsidRDefault="009F5FCB" w:rsidP="007F2D1E">
      <w:pPr>
        <w:tabs>
          <w:tab w:val="right" w:pos="9360"/>
        </w:tabs>
        <w:ind w:left="1440" w:hanging="720"/>
        <w:jc w:val="both"/>
        <w:rPr>
          <w:bCs/>
          <w:u w:val="single"/>
        </w:rPr>
      </w:pPr>
      <w:r>
        <w:rPr>
          <w:bCs/>
        </w:rPr>
        <w:t>C</w:t>
      </w:r>
      <w:r w:rsidRPr="00530A5B">
        <w:rPr>
          <w:bCs/>
        </w:rPr>
        <w:t>.</w:t>
      </w:r>
      <w:r w:rsidRPr="00530A5B">
        <w:rPr>
          <w:bCs/>
        </w:rPr>
        <w:tab/>
      </w:r>
      <w:r w:rsidR="00B479EC" w:rsidRPr="0027223A">
        <w:rPr>
          <w:bCs/>
          <w:u w:val="single"/>
        </w:rPr>
        <w:t>UAF C</w:t>
      </w:r>
      <w:r w:rsidR="00B479EC">
        <w:rPr>
          <w:bCs/>
          <w:u w:val="single"/>
        </w:rPr>
        <w:t xml:space="preserve">ollege of </w:t>
      </w:r>
      <w:r w:rsidR="00B479EC" w:rsidRPr="0027223A">
        <w:rPr>
          <w:bCs/>
          <w:u w:val="single"/>
        </w:rPr>
        <w:t>R</w:t>
      </w:r>
      <w:r w:rsidR="00B479EC">
        <w:rPr>
          <w:bCs/>
          <w:u w:val="single"/>
        </w:rPr>
        <w:t xml:space="preserve">ural and </w:t>
      </w:r>
      <w:r w:rsidR="00B479EC" w:rsidRPr="0027223A">
        <w:rPr>
          <w:bCs/>
          <w:u w:val="single"/>
        </w:rPr>
        <w:t>C</w:t>
      </w:r>
      <w:r w:rsidR="00B479EC">
        <w:rPr>
          <w:bCs/>
          <w:u w:val="single"/>
        </w:rPr>
        <w:t xml:space="preserve">ommunity </w:t>
      </w:r>
      <w:r w:rsidR="00B479EC" w:rsidRPr="0027223A">
        <w:rPr>
          <w:bCs/>
          <w:u w:val="single"/>
        </w:rPr>
        <w:t>D</w:t>
      </w:r>
      <w:r w:rsidR="00B479EC">
        <w:rPr>
          <w:bCs/>
          <w:u w:val="single"/>
        </w:rPr>
        <w:t>evelopment</w:t>
      </w:r>
      <w:r w:rsidR="00B479EC" w:rsidRPr="0027223A">
        <w:rPr>
          <w:bCs/>
          <w:u w:val="single"/>
        </w:rPr>
        <w:t xml:space="preserve"> Master Plans Update</w:t>
      </w:r>
    </w:p>
    <w:p w:rsidR="009F5FCB" w:rsidRDefault="009F5FCB" w:rsidP="009F5FCB">
      <w:pPr>
        <w:tabs>
          <w:tab w:val="right" w:pos="8640"/>
        </w:tabs>
        <w:ind w:left="1440"/>
        <w:jc w:val="both"/>
        <w:rPr>
          <w:highlight w:val="yellow"/>
        </w:rPr>
      </w:pPr>
    </w:p>
    <w:p w:rsidR="00BE7DB4" w:rsidRPr="00B50A69" w:rsidRDefault="00B50A69" w:rsidP="00BE7DB4">
      <w:pPr>
        <w:pStyle w:val="NoSpacing"/>
        <w:ind w:left="1440"/>
        <w:jc w:val="both"/>
        <w:rPr>
          <w:szCs w:val="24"/>
          <w:u w:val="single"/>
        </w:rPr>
      </w:pPr>
      <w:r w:rsidRPr="00B50A69">
        <w:rPr>
          <w:szCs w:val="24"/>
          <w:u w:val="single"/>
        </w:rPr>
        <w:t>Background</w:t>
      </w:r>
    </w:p>
    <w:p w:rsidR="00BE7DB4" w:rsidRDefault="00BE7DB4" w:rsidP="00BE7DB4">
      <w:pPr>
        <w:pStyle w:val="NoSpacing"/>
        <w:ind w:left="1440"/>
        <w:jc w:val="both"/>
        <w:rPr>
          <w:szCs w:val="24"/>
        </w:rPr>
      </w:pPr>
      <w:r w:rsidRPr="00C75642">
        <w:rPr>
          <w:szCs w:val="24"/>
        </w:rPr>
        <w:t>A Master Planning Policy (</w:t>
      </w:r>
      <w:r>
        <w:rPr>
          <w:szCs w:val="24"/>
        </w:rPr>
        <w:t>0</w:t>
      </w:r>
      <w:r w:rsidRPr="00C75642">
        <w:rPr>
          <w:szCs w:val="24"/>
        </w:rPr>
        <w:t xml:space="preserve">5.12.030) was implemented in September 2008 requiring that </w:t>
      </w:r>
      <w:r w:rsidRPr="00C75642">
        <w:rPr>
          <w:bCs/>
          <w:szCs w:val="24"/>
        </w:rPr>
        <w:t xml:space="preserve">campus master plans be reviewed and updated on a </w:t>
      </w:r>
      <w:r>
        <w:rPr>
          <w:bCs/>
          <w:szCs w:val="24"/>
        </w:rPr>
        <w:t>5- to 7-</w:t>
      </w:r>
      <w:r w:rsidRPr="00C75642">
        <w:rPr>
          <w:bCs/>
          <w:szCs w:val="24"/>
        </w:rPr>
        <w:t>year cycle.</w:t>
      </w:r>
      <w:r w:rsidRPr="00C75642">
        <w:rPr>
          <w:szCs w:val="24"/>
        </w:rPr>
        <w:t xml:space="preserve">  UAF is in the process of updating the 2006 College of Rural and Community Development (CRCD) Master Plans for the Bristol Bay, Northwest, Kuskokwim, Interior Aleutians, and Chukchi campuses and the UAF Community and Technical College </w:t>
      </w:r>
      <w:r>
        <w:rPr>
          <w:szCs w:val="24"/>
        </w:rPr>
        <w:t>to meet this</w:t>
      </w:r>
      <w:r w:rsidRPr="00C75642">
        <w:rPr>
          <w:szCs w:val="24"/>
        </w:rPr>
        <w:t xml:space="preserve"> requirement.</w:t>
      </w:r>
    </w:p>
    <w:p w:rsidR="00BE7DB4" w:rsidRPr="00C75642" w:rsidRDefault="00BE7DB4" w:rsidP="00BE7DB4">
      <w:pPr>
        <w:pStyle w:val="NoSpacing"/>
        <w:ind w:left="1440"/>
        <w:jc w:val="both"/>
        <w:rPr>
          <w:szCs w:val="24"/>
        </w:rPr>
      </w:pPr>
    </w:p>
    <w:p w:rsidR="00BE7DB4" w:rsidRPr="00B50A69" w:rsidRDefault="00B50A69" w:rsidP="00BE7DB4">
      <w:pPr>
        <w:pStyle w:val="NoSpacing"/>
        <w:ind w:left="1440"/>
        <w:jc w:val="both"/>
        <w:rPr>
          <w:szCs w:val="24"/>
          <w:u w:val="single"/>
        </w:rPr>
      </w:pPr>
      <w:r w:rsidRPr="00B50A69">
        <w:rPr>
          <w:szCs w:val="24"/>
          <w:u w:val="single"/>
        </w:rPr>
        <w:t xml:space="preserve">Status of </w:t>
      </w:r>
      <w:r w:rsidR="00BE7DB4" w:rsidRPr="00B50A69">
        <w:rPr>
          <w:szCs w:val="24"/>
          <w:u w:val="single"/>
        </w:rPr>
        <w:t>CRCD M</w:t>
      </w:r>
      <w:r w:rsidRPr="00B50A69">
        <w:rPr>
          <w:szCs w:val="24"/>
          <w:u w:val="single"/>
        </w:rPr>
        <w:t>aster</w:t>
      </w:r>
      <w:r w:rsidR="00BE7DB4" w:rsidRPr="00B50A69">
        <w:rPr>
          <w:szCs w:val="24"/>
          <w:u w:val="single"/>
        </w:rPr>
        <w:t xml:space="preserve"> P</w:t>
      </w:r>
      <w:r w:rsidRPr="00B50A69">
        <w:rPr>
          <w:szCs w:val="24"/>
          <w:u w:val="single"/>
        </w:rPr>
        <w:t>lan</w:t>
      </w:r>
      <w:r w:rsidR="00BE7DB4" w:rsidRPr="00B50A69">
        <w:rPr>
          <w:szCs w:val="24"/>
          <w:u w:val="single"/>
        </w:rPr>
        <w:t xml:space="preserve"> U</w:t>
      </w:r>
      <w:r w:rsidRPr="00B50A69">
        <w:rPr>
          <w:szCs w:val="24"/>
          <w:u w:val="single"/>
        </w:rPr>
        <w:t>pdate</w:t>
      </w:r>
      <w:r w:rsidR="00BE7DB4" w:rsidRPr="00B50A69">
        <w:rPr>
          <w:szCs w:val="24"/>
          <w:u w:val="single"/>
        </w:rPr>
        <w:t xml:space="preserve"> E</w:t>
      </w:r>
      <w:r w:rsidRPr="00B50A69">
        <w:rPr>
          <w:szCs w:val="24"/>
          <w:u w:val="single"/>
        </w:rPr>
        <w:t>fforts</w:t>
      </w:r>
    </w:p>
    <w:p w:rsidR="00BE7DB4" w:rsidRDefault="00D225CD" w:rsidP="00BE7DB4">
      <w:pPr>
        <w:pStyle w:val="NoSpacing"/>
        <w:ind w:left="1440"/>
        <w:jc w:val="both"/>
        <w:rPr>
          <w:szCs w:val="24"/>
        </w:rPr>
      </w:pPr>
      <w:r>
        <w:rPr>
          <w:szCs w:val="24"/>
        </w:rPr>
        <w:t xml:space="preserve">UAF </w:t>
      </w:r>
      <w:r w:rsidR="00BE7DB4" w:rsidRPr="00C75642">
        <w:rPr>
          <w:szCs w:val="24"/>
        </w:rPr>
        <w:t xml:space="preserve">Design and Construction and their </w:t>
      </w:r>
      <w:r>
        <w:rPr>
          <w:szCs w:val="24"/>
        </w:rPr>
        <w:t>c</w:t>
      </w:r>
      <w:r w:rsidR="00BE7DB4" w:rsidRPr="00C75642">
        <w:rPr>
          <w:szCs w:val="24"/>
        </w:rPr>
        <w:t xml:space="preserve">onsultants met with the CRCD Campuses for the development of the first draft document. All of the first drafts have been reviewed and commented on, corrected/updated. The </w:t>
      </w:r>
      <w:r>
        <w:rPr>
          <w:szCs w:val="24"/>
        </w:rPr>
        <w:t>f</w:t>
      </w:r>
      <w:r w:rsidR="00BE7DB4" w:rsidRPr="00C75642">
        <w:rPr>
          <w:szCs w:val="24"/>
        </w:rPr>
        <w:t xml:space="preserve">inal </w:t>
      </w:r>
      <w:r>
        <w:rPr>
          <w:szCs w:val="24"/>
        </w:rPr>
        <w:t>d</w:t>
      </w:r>
      <w:r w:rsidR="00BE7DB4" w:rsidRPr="00C75642">
        <w:rPr>
          <w:szCs w:val="24"/>
        </w:rPr>
        <w:t xml:space="preserve">raft versions </w:t>
      </w:r>
      <w:r w:rsidR="00D463EB">
        <w:rPr>
          <w:szCs w:val="24"/>
        </w:rPr>
        <w:t>will be presented</w:t>
      </w:r>
      <w:r w:rsidR="00BE7DB4" w:rsidRPr="00C75642">
        <w:rPr>
          <w:szCs w:val="24"/>
        </w:rPr>
        <w:t xml:space="preserve"> to the Board of Regents</w:t>
      </w:r>
      <w:r w:rsidR="00BE7DB4">
        <w:rPr>
          <w:szCs w:val="24"/>
        </w:rPr>
        <w:t>.</w:t>
      </w:r>
    </w:p>
    <w:p w:rsidR="00D463EB" w:rsidRDefault="00D463EB" w:rsidP="00BE7DB4">
      <w:pPr>
        <w:pStyle w:val="NoSpacing"/>
        <w:ind w:left="1440"/>
        <w:jc w:val="both"/>
        <w:rPr>
          <w:szCs w:val="24"/>
        </w:rPr>
      </w:pPr>
    </w:p>
    <w:p w:rsidR="00D463EB" w:rsidRDefault="00D463EB" w:rsidP="00BE7DB4">
      <w:pPr>
        <w:pStyle w:val="NoSpacing"/>
        <w:ind w:left="1440"/>
        <w:jc w:val="both"/>
        <w:rPr>
          <w:szCs w:val="24"/>
        </w:rPr>
      </w:pPr>
      <w:r>
        <w:rPr>
          <w:szCs w:val="24"/>
        </w:rPr>
        <w:t>PDF versions of the documents are available at th</w:t>
      </w:r>
      <w:r w:rsidR="00D225CD">
        <w:rPr>
          <w:szCs w:val="24"/>
        </w:rPr>
        <w:t>e following</w:t>
      </w:r>
      <w:r>
        <w:rPr>
          <w:szCs w:val="24"/>
        </w:rPr>
        <w:t xml:space="preserve"> link:</w:t>
      </w:r>
    </w:p>
    <w:p w:rsidR="00D463EB" w:rsidRDefault="00073F27" w:rsidP="00BE7DB4">
      <w:pPr>
        <w:pStyle w:val="NoSpacing"/>
        <w:ind w:left="1440"/>
        <w:jc w:val="both"/>
        <w:rPr>
          <w:szCs w:val="24"/>
        </w:rPr>
      </w:pPr>
      <w:hyperlink r:id="rId9" w:history="1">
        <w:r w:rsidR="00D463EB">
          <w:rPr>
            <w:rStyle w:val="Hyperlink"/>
          </w:rPr>
          <w:t>http://webshare.alaska.edu/2012MasterPlan/</w:t>
        </w:r>
      </w:hyperlink>
    </w:p>
    <w:p w:rsidR="00D463EB" w:rsidRDefault="00D463EB" w:rsidP="00BE7DB4">
      <w:pPr>
        <w:pStyle w:val="NoSpacing"/>
        <w:ind w:left="1440"/>
        <w:jc w:val="both"/>
        <w:rPr>
          <w:szCs w:val="24"/>
        </w:rPr>
      </w:pPr>
    </w:p>
    <w:p w:rsidR="00BE7DB4" w:rsidRPr="009767A6" w:rsidRDefault="00BE7DB4" w:rsidP="00D463EB">
      <w:pPr>
        <w:pStyle w:val="NoSpacing"/>
        <w:keepNext/>
        <w:ind w:left="1440"/>
        <w:jc w:val="both"/>
        <w:rPr>
          <w:szCs w:val="24"/>
          <w:u w:val="single"/>
        </w:rPr>
      </w:pPr>
      <w:r w:rsidRPr="009767A6">
        <w:rPr>
          <w:szCs w:val="24"/>
          <w:u w:val="single"/>
        </w:rPr>
        <w:t>CRCD M</w:t>
      </w:r>
      <w:r w:rsidR="00B50A69" w:rsidRPr="009767A6">
        <w:rPr>
          <w:szCs w:val="24"/>
          <w:u w:val="single"/>
        </w:rPr>
        <w:t xml:space="preserve">aster </w:t>
      </w:r>
      <w:r w:rsidRPr="009767A6">
        <w:rPr>
          <w:szCs w:val="24"/>
          <w:u w:val="single"/>
        </w:rPr>
        <w:t>P</w:t>
      </w:r>
      <w:r w:rsidR="00B50A69" w:rsidRPr="009767A6">
        <w:rPr>
          <w:szCs w:val="24"/>
          <w:u w:val="single"/>
        </w:rPr>
        <w:t>lan</w:t>
      </w:r>
      <w:r w:rsidRPr="009767A6">
        <w:rPr>
          <w:szCs w:val="24"/>
          <w:u w:val="single"/>
        </w:rPr>
        <w:t xml:space="preserve"> U</w:t>
      </w:r>
      <w:r w:rsidR="00B50A69" w:rsidRPr="009767A6">
        <w:rPr>
          <w:szCs w:val="24"/>
          <w:u w:val="single"/>
        </w:rPr>
        <w:t>pdates</w:t>
      </w:r>
      <w:r w:rsidRPr="009767A6">
        <w:rPr>
          <w:szCs w:val="24"/>
          <w:u w:val="single"/>
        </w:rPr>
        <w:t xml:space="preserve"> 2011-12 M</w:t>
      </w:r>
      <w:r w:rsidR="009767A6" w:rsidRPr="009767A6">
        <w:rPr>
          <w:szCs w:val="24"/>
          <w:u w:val="single"/>
        </w:rPr>
        <w:t>ilestones</w:t>
      </w:r>
    </w:p>
    <w:p w:rsidR="00BE7DB4" w:rsidRPr="00C75642" w:rsidRDefault="00BE7DB4" w:rsidP="00D463EB">
      <w:pPr>
        <w:pStyle w:val="ListParagraph"/>
        <w:keepNext/>
        <w:tabs>
          <w:tab w:val="right" w:pos="9360"/>
        </w:tabs>
        <w:ind w:left="1440"/>
      </w:pPr>
      <w:r w:rsidRPr="00C75642">
        <w:t>Appointment of steering committees for each campus</w:t>
      </w:r>
      <w:r w:rsidRPr="00C75642">
        <w:tab/>
        <w:t>March 2011</w:t>
      </w:r>
    </w:p>
    <w:p w:rsidR="00BE7DB4" w:rsidRPr="00C75642" w:rsidRDefault="00BE7DB4" w:rsidP="00BE7DB4">
      <w:pPr>
        <w:pStyle w:val="ListParagraph"/>
        <w:tabs>
          <w:tab w:val="right" w:pos="9360"/>
        </w:tabs>
        <w:ind w:left="1440"/>
      </w:pPr>
      <w:r w:rsidRPr="00C75642">
        <w:t>Contract with consultants</w:t>
      </w:r>
      <w:r w:rsidRPr="00C75642">
        <w:tab/>
        <w:t>March 2011</w:t>
      </w:r>
    </w:p>
    <w:p w:rsidR="00BE7DB4" w:rsidRPr="00C75642" w:rsidRDefault="00BE7DB4" w:rsidP="00BE7DB4">
      <w:pPr>
        <w:pStyle w:val="ListParagraph"/>
        <w:tabs>
          <w:tab w:val="right" w:pos="9360"/>
        </w:tabs>
        <w:ind w:left="1440"/>
      </w:pPr>
      <w:r w:rsidRPr="00C75642">
        <w:t>Initial visits to campuses</w:t>
      </w:r>
      <w:r w:rsidRPr="00C75642">
        <w:tab/>
        <w:t>May-August 2011</w:t>
      </w:r>
    </w:p>
    <w:p w:rsidR="00BE7DB4" w:rsidRPr="00C75642" w:rsidRDefault="00BE7DB4" w:rsidP="00BE7DB4">
      <w:pPr>
        <w:pStyle w:val="ListParagraph"/>
        <w:tabs>
          <w:tab w:val="right" w:pos="9360"/>
        </w:tabs>
        <w:ind w:left="1440"/>
      </w:pPr>
      <w:r w:rsidRPr="00C75642">
        <w:t>Consultants prepare first draft versions, review with Users</w:t>
      </w:r>
      <w:r w:rsidRPr="00C75642">
        <w:tab/>
        <w:t>August- October 2011</w:t>
      </w:r>
    </w:p>
    <w:p w:rsidR="00BE7DB4" w:rsidRPr="00C75642" w:rsidRDefault="00BE7DB4" w:rsidP="00BE7DB4">
      <w:pPr>
        <w:pStyle w:val="ListParagraph"/>
        <w:tabs>
          <w:tab w:val="right" w:pos="9360"/>
        </w:tabs>
        <w:ind w:left="1440"/>
      </w:pPr>
      <w:r w:rsidRPr="00C75642">
        <w:t xml:space="preserve">Consultants complete </w:t>
      </w:r>
      <w:r w:rsidR="00D225CD">
        <w:t>f</w:t>
      </w:r>
      <w:r w:rsidRPr="00C75642">
        <w:t xml:space="preserve">inal </w:t>
      </w:r>
      <w:r w:rsidR="00D225CD">
        <w:t>d</w:t>
      </w:r>
      <w:r w:rsidRPr="00C75642">
        <w:t>raft of Master Plans</w:t>
      </w:r>
      <w:r w:rsidRPr="00C75642">
        <w:tab/>
        <w:t>November 2011</w:t>
      </w:r>
    </w:p>
    <w:p w:rsidR="00BE7DB4" w:rsidRPr="00C75642" w:rsidRDefault="00BE7DB4" w:rsidP="00BE7DB4">
      <w:pPr>
        <w:pStyle w:val="ListParagraph"/>
        <w:tabs>
          <w:tab w:val="right" w:pos="9360"/>
        </w:tabs>
        <w:ind w:left="1440"/>
      </w:pPr>
      <w:r w:rsidRPr="00C75642">
        <w:t xml:space="preserve">Internal review by CRCD and Chancellor’s </w:t>
      </w:r>
      <w:r w:rsidR="00D225CD">
        <w:t>s</w:t>
      </w:r>
      <w:r w:rsidRPr="00C75642">
        <w:t>taff</w:t>
      </w:r>
      <w:r>
        <w:tab/>
        <w:t>November-</w:t>
      </w:r>
      <w:r w:rsidRPr="00C75642">
        <w:t>December 2011</w:t>
      </w:r>
    </w:p>
    <w:p w:rsidR="00BE7DB4" w:rsidRPr="00C75642" w:rsidRDefault="00BE7DB4" w:rsidP="00BE7DB4">
      <w:pPr>
        <w:pStyle w:val="ListParagraph"/>
        <w:tabs>
          <w:tab w:val="right" w:pos="9360"/>
        </w:tabs>
        <w:ind w:left="1440"/>
      </w:pPr>
      <w:r>
        <w:t>Consultants incorporate</w:t>
      </w:r>
      <w:r w:rsidRPr="00C75642">
        <w:t xml:space="preserve"> review comments</w:t>
      </w:r>
      <w:r w:rsidRPr="00C75642">
        <w:tab/>
        <w:t>January 2012</w:t>
      </w:r>
    </w:p>
    <w:p w:rsidR="00BE7DB4" w:rsidRPr="00C75642" w:rsidRDefault="00BE7DB4" w:rsidP="00BE7DB4">
      <w:pPr>
        <w:pStyle w:val="ListParagraph"/>
        <w:tabs>
          <w:tab w:val="right" w:pos="9360"/>
        </w:tabs>
        <w:ind w:left="1440"/>
      </w:pPr>
      <w:r w:rsidRPr="00C75642">
        <w:t xml:space="preserve">CRCD Master Plan </w:t>
      </w:r>
      <w:r w:rsidR="00D225CD">
        <w:t xml:space="preserve">information report to the </w:t>
      </w:r>
      <w:proofErr w:type="spellStart"/>
      <w:r w:rsidR="00B50A69">
        <w:t>BoR</w:t>
      </w:r>
      <w:proofErr w:type="spellEnd"/>
      <w:r w:rsidRPr="00C75642">
        <w:tab/>
        <w:t>February 16-17, 2012</w:t>
      </w:r>
    </w:p>
    <w:p w:rsidR="00BE7DB4" w:rsidRPr="00B3155C" w:rsidRDefault="00BE7DB4" w:rsidP="00BE7DB4">
      <w:pPr>
        <w:pStyle w:val="ListParagraph"/>
        <w:tabs>
          <w:tab w:val="right" w:pos="9360"/>
        </w:tabs>
        <w:ind w:left="1440"/>
      </w:pPr>
      <w:r w:rsidRPr="00B3155C">
        <w:t xml:space="preserve">Presentation of </w:t>
      </w:r>
      <w:r w:rsidR="00D225CD">
        <w:t>f</w:t>
      </w:r>
      <w:r w:rsidRPr="00B3155C">
        <w:t xml:space="preserve">inal </w:t>
      </w:r>
      <w:r w:rsidR="00D225CD">
        <w:t>d</w:t>
      </w:r>
      <w:r w:rsidRPr="00B3155C">
        <w:t>raft CRCD Master Plan to</w:t>
      </w:r>
      <w:r w:rsidR="00B50A69">
        <w:t xml:space="preserve"> </w:t>
      </w:r>
      <w:proofErr w:type="spellStart"/>
      <w:r w:rsidR="00B50A69">
        <w:t>BoR</w:t>
      </w:r>
      <w:proofErr w:type="spellEnd"/>
      <w:r w:rsidRPr="00C75642">
        <w:rPr>
          <w:b/>
        </w:rPr>
        <w:tab/>
      </w:r>
      <w:r w:rsidRPr="00B3155C">
        <w:t>April 12-13, 2012</w:t>
      </w:r>
    </w:p>
    <w:p w:rsidR="00BE7DB4" w:rsidRPr="00C75642" w:rsidRDefault="00BE7DB4" w:rsidP="00BE7DB4">
      <w:pPr>
        <w:pStyle w:val="ListParagraph"/>
        <w:tabs>
          <w:tab w:val="right" w:pos="9360"/>
        </w:tabs>
        <w:ind w:left="1440"/>
      </w:pPr>
      <w:r w:rsidRPr="00C75642">
        <w:t xml:space="preserve">Consultants </w:t>
      </w:r>
      <w:r w:rsidR="00D225CD">
        <w:t>revise Master Plan</w:t>
      </w:r>
      <w:r w:rsidRPr="00C75642">
        <w:t xml:space="preserve"> per </w:t>
      </w:r>
      <w:proofErr w:type="spellStart"/>
      <w:r w:rsidR="00B50A69">
        <w:t>BoR</w:t>
      </w:r>
      <w:proofErr w:type="spellEnd"/>
      <w:r w:rsidRPr="00C75642">
        <w:t xml:space="preserve"> </w:t>
      </w:r>
      <w:r w:rsidR="00D225CD">
        <w:t>c</w:t>
      </w:r>
      <w:r w:rsidRPr="00C75642">
        <w:t>omments</w:t>
      </w:r>
      <w:r>
        <w:t>, if required</w:t>
      </w:r>
      <w:r w:rsidRPr="00C75642">
        <w:tab/>
        <w:t>May 1, 2012</w:t>
      </w:r>
    </w:p>
    <w:p w:rsidR="00BE7DB4" w:rsidRPr="00C75642" w:rsidRDefault="00B50A69" w:rsidP="00BE7DB4">
      <w:pPr>
        <w:tabs>
          <w:tab w:val="right" w:pos="9360"/>
        </w:tabs>
        <w:ind w:left="1440"/>
      </w:pPr>
      <w:proofErr w:type="spellStart"/>
      <w:r>
        <w:t>BoR</w:t>
      </w:r>
      <w:proofErr w:type="spellEnd"/>
      <w:r w:rsidR="00BE7DB4">
        <w:t xml:space="preserve"> adopt</w:t>
      </w:r>
      <w:r>
        <w:t>ion of</w:t>
      </w:r>
      <w:r w:rsidR="00BE7DB4" w:rsidRPr="00C75642">
        <w:t xml:space="preserve"> CRCD Master Plan</w:t>
      </w:r>
      <w:r w:rsidR="00BE7DB4">
        <w:t xml:space="preserve"> Updates</w:t>
      </w:r>
      <w:r w:rsidR="00BE7DB4" w:rsidRPr="00C75642">
        <w:tab/>
        <w:t>June 7-8, 2012</w:t>
      </w:r>
    </w:p>
    <w:p w:rsidR="00B479EC" w:rsidRDefault="00362EDF" w:rsidP="00362EDF">
      <w:pPr>
        <w:tabs>
          <w:tab w:val="right" w:pos="9360"/>
        </w:tabs>
        <w:ind w:left="1440" w:hanging="720"/>
        <w:jc w:val="both"/>
        <w:rPr>
          <w:bCs/>
          <w:u w:val="single"/>
        </w:rPr>
      </w:pPr>
      <w:r w:rsidRPr="00B13BC2">
        <w:rPr>
          <w:bCs/>
        </w:rPr>
        <w:t>D.</w:t>
      </w:r>
      <w:r w:rsidRPr="00B13BC2">
        <w:rPr>
          <w:bCs/>
        </w:rPr>
        <w:tab/>
      </w:r>
      <w:r w:rsidR="00B479EC" w:rsidRPr="00BE7DB4">
        <w:rPr>
          <w:bCs/>
          <w:u w:val="single"/>
        </w:rPr>
        <w:t>UAF Campus</w:t>
      </w:r>
      <w:r w:rsidR="00B479EC">
        <w:rPr>
          <w:bCs/>
          <w:u w:val="single"/>
        </w:rPr>
        <w:t>-wide Student Housing and Dining Development Status</w:t>
      </w:r>
    </w:p>
    <w:p w:rsidR="00362EDF" w:rsidRDefault="00362EDF" w:rsidP="00B479EC">
      <w:pPr>
        <w:tabs>
          <w:tab w:val="right" w:pos="9360"/>
        </w:tabs>
        <w:ind w:left="720"/>
        <w:jc w:val="both"/>
        <w:rPr>
          <w:bCs/>
          <w:u w:val="single"/>
        </w:rPr>
      </w:pPr>
    </w:p>
    <w:p w:rsidR="0085795B" w:rsidRDefault="0085795B" w:rsidP="0085795B">
      <w:pPr>
        <w:tabs>
          <w:tab w:val="right" w:pos="9360"/>
        </w:tabs>
        <w:ind w:left="1440"/>
        <w:jc w:val="both"/>
      </w:pPr>
      <w:r>
        <w:t xml:space="preserve">Responses to the Request for Proposals were received from </w:t>
      </w:r>
      <w:r w:rsidR="00D225CD">
        <w:t>d</w:t>
      </w:r>
      <w:r>
        <w:t xml:space="preserve">evelopment </w:t>
      </w:r>
      <w:r w:rsidR="00D225CD">
        <w:t>t</w:t>
      </w:r>
      <w:r>
        <w:t>eams on January 17, 2012. The proposals included conceptual designs and financial packages for the new ho</w:t>
      </w:r>
      <w:r w:rsidR="00D225CD">
        <w:t xml:space="preserve">using and dining developments. </w:t>
      </w:r>
      <w:r>
        <w:t xml:space="preserve">Additionally, the </w:t>
      </w:r>
      <w:r>
        <w:lastRenderedPageBreak/>
        <w:t xml:space="preserve">submittals included proposed housing master plans to help guide UAF through the process of developing both the proper mix and quantity of housing to support UAF’s long term mission. Both teams proposed a mix of suite style units and apartments, all with single occupancy bedrooms. </w:t>
      </w:r>
    </w:p>
    <w:p w:rsidR="0085795B" w:rsidRDefault="0085795B" w:rsidP="0085795B">
      <w:pPr>
        <w:tabs>
          <w:tab w:val="right" w:pos="9360"/>
        </w:tabs>
        <w:ind w:left="1440"/>
        <w:jc w:val="both"/>
      </w:pPr>
    </w:p>
    <w:p w:rsidR="0085795B" w:rsidRDefault="0085795B" w:rsidP="0085795B">
      <w:pPr>
        <w:tabs>
          <w:tab w:val="right" w:pos="9360"/>
        </w:tabs>
        <w:ind w:left="1440"/>
        <w:jc w:val="both"/>
      </w:pPr>
      <w:r w:rsidRPr="000D53BF">
        <w:t xml:space="preserve">A Notice of Intent to Award has been sent to the </w:t>
      </w:r>
      <w:r w:rsidR="00E14877">
        <w:t>p</w:t>
      </w:r>
      <w:r w:rsidRPr="000D53BF">
        <w:t xml:space="preserve">referred </w:t>
      </w:r>
      <w:r w:rsidR="00E14877">
        <w:t>d</w:t>
      </w:r>
      <w:r w:rsidRPr="000D53BF">
        <w:t xml:space="preserve">evelopment team, </w:t>
      </w:r>
      <w:proofErr w:type="spellStart"/>
      <w:r w:rsidRPr="000D53BF">
        <w:t>Lorig</w:t>
      </w:r>
      <w:proofErr w:type="spellEnd"/>
      <w:r w:rsidRPr="000D53BF">
        <w:t xml:space="preserve"> Associate</w:t>
      </w:r>
      <w:r w:rsidR="00E14877">
        <w:t xml:space="preserve">s. </w:t>
      </w:r>
      <w:r w:rsidRPr="000D53BF">
        <w:t xml:space="preserve">GHEMM Inc. is the primary contractor; also working on the project </w:t>
      </w:r>
      <w:r w:rsidR="00B50A69">
        <w:t>is</w:t>
      </w:r>
      <w:r w:rsidRPr="000D53BF">
        <w:t xml:space="preserve"> The National Development Council, Perkins and Will Architects</w:t>
      </w:r>
      <w:r w:rsidR="00E14877">
        <w:t xml:space="preserve">, and Design Alaska Engineers. </w:t>
      </w:r>
      <w:r w:rsidRPr="000D53BF">
        <w:t xml:space="preserve">Currently, </w:t>
      </w:r>
      <w:proofErr w:type="spellStart"/>
      <w:r w:rsidRPr="000D53BF">
        <w:t>Lorig</w:t>
      </w:r>
      <w:proofErr w:type="spellEnd"/>
      <w:r w:rsidRPr="000D53BF">
        <w:t xml:space="preserve"> and UAF are negotiating the Planning </w:t>
      </w:r>
      <w:r w:rsidR="00E14877">
        <w:t xml:space="preserve">and Pre-Development Agreement. </w:t>
      </w:r>
      <w:r w:rsidRPr="000D53BF">
        <w:t>Once signed, the agreement will allow the team to finalize the design and financia</w:t>
      </w:r>
      <w:r w:rsidR="007D0160">
        <w:t xml:space="preserve">l arrangements of the project. </w:t>
      </w:r>
      <w:r w:rsidRPr="000D53BF">
        <w:t>It is anticipated that a final design and Guaranteed Maximum Price (GMP) will be agreed upon by October 2012.</w:t>
      </w:r>
    </w:p>
    <w:p w:rsidR="0085795B" w:rsidRDefault="0085795B" w:rsidP="0085795B">
      <w:pPr>
        <w:tabs>
          <w:tab w:val="right" w:pos="9360"/>
        </w:tabs>
        <w:ind w:left="1440"/>
      </w:pPr>
    </w:p>
    <w:p w:rsidR="0085795B" w:rsidRDefault="0085795B" w:rsidP="0085795B">
      <w:pPr>
        <w:tabs>
          <w:tab w:val="right" w:pos="9360"/>
        </w:tabs>
        <w:ind w:left="1440"/>
      </w:pPr>
      <w:r>
        <w:t>The current schedule for the development is:</w:t>
      </w:r>
      <w:bookmarkStart w:id="2" w:name="id.bceb0c152cbf"/>
      <w:bookmarkEnd w:id="2"/>
    </w:p>
    <w:p w:rsidR="0085795B" w:rsidRDefault="0085795B" w:rsidP="0085795B">
      <w:pPr>
        <w:tabs>
          <w:tab w:val="right" w:pos="9360"/>
        </w:tabs>
        <w:ind w:left="1440"/>
      </w:pPr>
      <w:r>
        <w:t>Negotiate the Pre-Development Agreement</w:t>
      </w:r>
      <w:r>
        <w:tab/>
        <w:t>February-April 2012</w:t>
      </w:r>
    </w:p>
    <w:p w:rsidR="0085795B" w:rsidRDefault="0085795B" w:rsidP="0085795B">
      <w:pPr>
        <w:tabs>
          <w:tab w:val="right" w:pos="9360"/>
        </w:tabs>
        <w:ind w:left="1440"/>
      </w:pPr>
      <w:r>
        <w:t>Complete Design and GMP</w:t>
      </w:r>
      <w:r>
        <w:tab/>
        <w:t>May-October 2012</w:t>
      </w:r>
    </w:p>
    <w:p w:rsidR="0085795B" w:rsidRDefault="0085795B" w:rsidP="0085795B">
      <w:pPr>
        <w:tabs>
          <w:tab w:val="right" w:pos="9360"/>
        </w:tabs>
        <w:ind w:left="1440"/>
      </w:pPr>
      <w:r>
        <w:t>Sign Lease Agreement</w:t>
      </w:r>
      <w:r>
        <w:tab/>
        <w:t>November 2012</w:t>
      </w:r>
    </w:p>
    <w:p w:rsidR="0085795B" w:rsidRDefault="0085795B" w:rsidP="0085795B">
      <w:pPr>
        <w:tabs>
          <w:tab w:val="right" w:pos="9360"/>
        </w:tabs>
        <w:ind w:left="1440"/>
      </w:pPr>
      <w:r>
        <w:t>Begin Construction</w:t>
      </w:r>
      <w:r>
        <w:tab/>
        <w:t>May 2013</w:t>
      </w:r>
    </w:p>
    <w:p w:rsidR="0085795B" w:rsidRDefault="0085795B" w:rsidP="0085795B">
      <w:pPr>
        <w:tabs>
          <w:tab w:val="right" w:pos="9360"/>
        </w:tabs>
        <w:ind w:left="1440"/>
      </w:pPr>
      <w:r>
        <w:t>Housing Facility Complete</w:t>
      </w:r>
      <w:r>
        <w:tab/>
        <w:t>August 2014</w:t>
      </w:r>
    </w:p>
    <w:p w:rsidR="0085795B" w:rsidRDefault="0085795B" w:rsidP="0085795B">
      <w:pPr>
        <w:tabs>
          <w:tab w:val="right" w:pos="9360"/>
        </w:tabs>
        <w:ind w:left="1440"/>
      </w:pPr>
      <w:r>
        <w:t>Dining Facility Complete</w:t>
      </w:r>
      <w:r>
        <w:tab/>
        <w:t>August 2014</w:t>
      </w:r>
    </w:p>
    <w:p w:rsidR="00B479EC" w:rsidRDefault="00B479EC" w:rsidP="00B479EC">
      <w:pPr>
        <w:tabs>
          <w:tab w:val="right" w:pos="9360"/>
        </w:tabs>
        <w:ind w:left="720"/>
        <w:jc w:val="both"/>
        <w:rPr>
          <w:bCs/>
          <w:u w:val="single"/>
        </w:rPr>
      </w:pPr>
    </w:p>
    <w:p w:rsidR="00B479EC" w:rsidRPr="00B479EC" w:rsidRDefault="00B479EC" w:rsidP="00D463EB">
      <w:pPr>
        <w:keepNext/>
        <w:tabs>
          <w:tab w:val="left" w:pos="1440"/>
          <w:tab w:val="right" w:pos="9360"/>
        </w:tabs>
        <w:ind w:left="720"/>
        <w:jc w:val="both"/>
        <w:rPr>
          <w:bCs/>
        </w:rPr>
      </w:pPr>
      <w:r w:rsidRPr="00B479EC">
        <w:rPr>
          <w:bCs/>
        </w:rPr>
        <w:t>E.</w:t>
      </w:r>
      <w:r w:rsidRPr="00B479EC">
        <w:rPr>
          <w:bCs/>
        </w:rPr>
        <w:tab/>
      </w:r>
      <w:r w:rsidRPr="00B479EC">
        <w:rPr>
          <w:bCs/>
          <w:u w:val="single"/>
        </w:rPr>
        <w:t>UAF Combined Heat and Power Plant Replacement Status</w:t>
      </w:r>
    </w:p>
    <w:p w:rsidR="00362EDF" w:rsidRDefault="00362EDF" w:rsidP="00D463EB">
      <w:pPr>
        <w:keepNext/>
        <w:tabs>
          <w:tab w:val="left" w:pos="1440"/>
          <w:tab w:val="right" w:pos="8550"/>
        </w:tabs>
        <w:ind w:left="1440"/>
        <w:jc w:val="both"/>
        <w:rPr>
          <w:bCs/>
        </w:rPr>
      </w:pPr>
    </w:p>
    <w:p w:rsidR="00D45C3A" w:rsidRPr="009767A6" w:rsidRDefault="00D45C3A" w:rsidP="00D463EB">
      <w:pPr>
        <w:keepNext/>
        <w:ind w:left="1440"/>
        <w:jc w:val="both"/>
        <w:rPr>
          <w:color w:val="000000"/>
          <w:u w:val="single"/>
        </w:rPr>
      </w:pPr>
      <w:r w:rsidRPr="009767A6">
        <w:rPr>
          <w:color w:val="000000"/>
          <w:u w:val="single"/>
        </w:rPr>
        <w:t>P</w:t>
      </w:r>
      <w:r w:rsidR="009767A6" w:rsidRPr="009767A6">
        <w:rPr>
          <w:color w:val="000000"/>
          <w:u w:val="single"/>
        </w:rPr>
        <w:t>roject Update</w:t>
      </w:r>
    </w:p>
    <w:p w:rsidR="00D45C3A" w:rsidRDefault="00D45C3A" w:rsidP="00D463EB">
      <w:pPr>
        <w:keepNext/>
        <w:ind w:left="1440"/>
        <w:jc w:val="both"/>
        <w:rPr>
          <w:color w:val="000000"/>
        </w:rPr>
      </w:pPr>
      <w:r>
        <w:rPr>
          <w:color w:val="000000"/>
        </w:rPr>
        <w:t>Stanley Consultants, Inc. and SLR, Inc. have been selected for preliminary engineering and permitting for the UAF Combined Heat and Po</w:t>
      </w:r>
      <w:r w:rsidR="00E14877">
        <w:rPr>
          <w:color w:val="000000"/>
        </w:rPr>
        <w:t xml:space="preserve">wer Plant Replacement project. </w:t>
      </w:r>
      <w:r>
        <w:rPr>
          <w:color w:val="000000"/>
        </w:rPr>
        <w:t>Work is progressing toward a scheduled completion of June 2012 for preliminary engineering.  Once preliminary engineering is complete, an air emissions permit application can be submitted as early as September 2012.  Under the most optimistic assumptions, an air permit could be ob</w:t>
      </w:r>
      <w:r w:rsidR="00E14877">
        <w:rPr>
          <w:color w:val="000000"/>
        </w:rPr>
        <w:t xml:space="preserve">tained as early as April 2013. </w:t>
      </w:r>
      <w:r>
        <w:rPr>
          <w:color w:val="000000"/>
        </w:rPr>
        <w:t>There are many variables in the permitting timeline and updates will be provided periodically.</w:t>
      </w:r>
    </w:p>
    <w:p w:rsidR="00D45C3A" w:rsidRDefault="00D45C3A" w:rsidP="00D45C3A">
      <w:pPr>
        <w:ind w:left="1440"/>
        <w:jc w:val="both"/>
        <w:rPr>
          <w:color w:val="000000"/>
        </w:rPr>
      </w:pPr>
    </w:p>
    <w:p w:rsidR="00D45C3A" w:rsidRDefault="00D45C3A" w:rsidP="00D45C3A">
      <w:pPr>
        <w:ind w:left="1440"/>
        <w:jc w:val="both"/>
        <w:rPr>
          <w:color w:val="000000"/>
        </w:rPr>
      </w:pPr>
      <w:r>
        <w:rPr>
          <w:color w:val="000000"/>
        </w:rPr>
        <w:t>The other key deliverable will be a cost estimate.  The estimate will provide a basis for a funding request.</w:t>
      </w:r>
    </w:p>
    <w:p w:rsidR="00D45C3A" w:rsidRDefault="00D45C3A" w:rsidP="00D45C3A">
      <w:pPr>
        <w:ind w:left="1440"/>
        <w:jc w:val="both"/>
        <w:rPr>
          <w:color w:val="000000"/>
        </w:rPr>
      </w:pPr>
    </w:p>
    <w:p w:rsidR="00D45C3A" w:rsidRPr="009767A6" w:rsidRDefault="00D45C3A" w:rsidP="00D463EB">
      <w:pPr>
        <w:ind w:left="1440"/>
        <w:jc w:val="both"/>
        <w:rPr>
          <w:color w:val="000000"/>
          <w:u w:val="single"/>
        </w:rPr>
      </w:pPr>
      <w:r w:rsidRPr="009767A6">
        <w:rPr>
          <w:color w:val="000000"/>
          <w:u w:val="single"/>
        </w:rPr>
        <w:t>B</w:t>
      </w:r>
      <w:r w:rsidR="009767A6" w:rsidRPr="009767A6">
        <w:rPr>
          <w:color w:val="000000"/>
          <w:u w:val="single"/>
        </w:rPr>
        <w:t>ackground</w:t>
      </w:r>
    </w:p>
    <w:p w:rsidR="00D45C3A" w:rsidRDefault="00D45C3A" w:rsidP="00D463EB">
      <w:pPr>
        <w:ind w:left="1440"/>
        <w:jc w:val="both"/>
      </w:pPr>
      <w:r>
        <w:t xml:space="preserve">At the direction of the </w:t>
      </w:r>
      <w:r w:rsidR="007D0160">
        <w:t>v</w:t>
      </w:r>
      <w:r>
        <w:t xml:space="preserve">ice </w:t>
      </w:r>
      <w:r w:rsidR="007D0160">
        <w:t>c</w:t>
      </w:r>
      <w:r w:rsidR="00E14877">
        <w:t>h</w:t>
      </w:r>
      <w:r>
        <w:t xml:space="preserve">ancellor for </w:t>
      </w:r>
      <w:r w:rsidR="007D0160">
        <w:t>administrative s</w:t>
      </w:r>
      <w:r>
        <w:t>ervices, a working group was established in early 2010 to re-evaluate the 2006 recommendat</w:t>
      </w:r>
      <w:r w:rsidR="00E14877">
        <w:t xml:space="preserve">ions and consider new options. </w:t>
      </w:r>
      <w:r>
        <w:t>The circumstances and economics for coal, natural gas, and other alternative fuels have changed since 2006, and it is prudent to revisit the plan in light of current conditions.</w:t>
      </w:r>
    </w:p>
    <w:p w:rsidR="00D45C3A" w:rsidRDefault="00D45C3A" w:rsidP="00D45C3A">
      <w:pPr>
        <w:ind w:left="1440"/>
        <w:jc w:val="both"/>
      </w:pPr>
    </w:p>
    <w:p w:rsidR="00D45C3A" w:rsidRDefault="00D45C3A" w:rsidP="00D45C3A">
      <w:pPr>
        <w:ind w:left="1440"/>
        <w:jc w:val="both"/>
      </w:pPr>
      <w:r>
        <w:lastRenderedPageBreak/>
        <w:t xml:space="preserve">The 2006 UDP consultant, GLHN, was hired to evaluate multiple options at a high level order of magnitude, and then to perform a detailed evaluation of two or </w:t>
      </w:r>
      <w:r w:rsidR="00E14877">
        <w:t xml:space="preserve">three viable options. </w:t>
      </w:r>
      <w:r>
        <w:t>The process included solicitation of input from industry, public, and the campus</w:t>
      </w:r>
      <w:r w:rsidR="00B11781">
        <w:t xml:space="preserve">. </w:t>
      </w:r>
      <w:r>
        <w:t>Ten alternatives were evaluated and were narrowed to two options: a coal/biomass boiler and a natural gas turbine with heat recovery for heat.</w:t>
      </w:r>
    </w:p>
    <w:p w:rsidR="00D45C3A" w:rsidRDefault="00D45C3A" w:rsidP="00D45C3A">
      <w:pPr>
        <w:ind w:left="1440"/>
        <w:jc w:val="both"/>
      </w:pPr>
    </w:p>
    <w:p w:rsidR="00D45C3A" w:rsidRDefault="00D45C3A" w:rsidP="00D45C3A">
      <w:pPr>
        <w:ind w:left="1440"/>
        <w:jc w:val="both"/>
      </w:pPr>
      <w:r>
        <w:t>A detailed evaluation which included an independent peer review was completed and a recommendation for a solid fuel (biomass/coal) Circulating Fluidized Bed Boiler was forwarded to C</w:t>
      </w:r>
      <w:r w:rsidR="00E14877">
        <w:t xml:space="preserve">hancellor Rogers for approval. </w:t>
      </w:r>
      <w:r>
        <w:t>A major concern for evaluating natural gas options is to determine when adequate quantities may be available in Fairba</w:t>
      </w:r>
      <w:r w:rsidR="00E14877">
        <w:t xml:space="preserve">nks and what the price may be. </w:t>
      </w:r>
      <w:r>
        <w:t>Another factor will be evaluating the risk associated wi</w:t>
      </w:r>
      <w:r w:rsidR="002D0BA2">
        <w:t xml:space="preserve">th long-term price volatility. </w:t>
      </w:r>
      <w:r>
        <w:t>The risk of permitting a coal/biomass facility is also being evaluated.</w:t>
      </w:r>
    </w:p>
    <w:p w:rsidR="00D45C3A" w:rsidRDefault="00D45C3A" w:rsidP="00D45C3A">
      <w:pPr>
        <w:ind w:left="1440"/>
        <w:jc w:val="both"/>
      </w:pPr>
    </w:p>
    <w:p w:rsidR="00D45C3A" w:rsidRDefault="00D45C3A" w:rsidP="00D45C3A">
      <w:pPr>
        <w:ind w:left="1440"/>
        <w:jc w:val="both"/>
      </w:pPr>
      <w:r>
        <w:t xml:space="preserve">The preferred result of this work group is a recommendation that prepares UAF </w:t>
      </w:r>
      <w:proofErr w:type="gramStart"/>
      <w:r>
        <w:t>to</w:t>
      </w:r>
      <w:proofErr w:type="gramEnd"/>
      <w:r>
        <w:t xml:space="preserve"> efficiently and reliably heat and power the UAF campus for the next 40 years.  Chancellor Rogers approved the recommendation for a solid fuel (coal/biomass) Circulating Fluidized Bed </w:t>
      </w:r>
      <w:r w:rsidR="00E14877">
        <w:t>B</w:t>
      </w:r>
      <w:r>
        <w:t>oiler.</w:t>
      </w:r>
    </w:p>
    <w:p w:rsidR="00D45C3A" w:rsidRDefault="00D45C3A" w:rsidP="00D45C3A">
      <w:pPr>
        <w:ind w:left="1440"/>
        <w:jc w:val="both"/>
      </w:pPr>
    </w:p>
    <w:p w:rsidR="00D45C3A" w:rsidRPr="009767A6" w:rsidRDefault="00D45C3A" w:rsidP="00D45C3A">
      <w:pPr>
        <w:ind w:left="1440"/>
        <w:jc w:val="both"/>
        <w:rPr>
          <w:u w:val="single"/>
        </w:rPr>
      </w:pPr>
      <w:r w:rsidRPr="009767A6">
        <w:rPr>
          <w:u w:val="single"/>
        </w:rPr>
        <w:t>FY12 F</w:t>
      </w:r>
      <w:r w:rsidR="009767A6" w:rsidRPr="009767A6">
        <w:rPr>
          <w:u w:val="single"/>
        </w:rPr>
        <w:t>unding and</w:t>
      </w:r>
      <w:r w:rsidRPr="009767A6">
        <w:rPr>
          <w:u w:val="single"/>
        </w:rPr>
        <w:t xml:space="preserve"> C</w:t>
      </w:r>
      <w:r w:rsidR="009767A6" w:rsidRPr="009767A6">
        <w:rPr>
          <w:u w:val="single"/>
        </w:rPr>
        <w:t>onstruction</w:t>
      </w:r>
      <w:r w:rsidRPr="009767A6">
        <w:rPr>
          <w:u w:val="single"/>
        </w:rPr>
        <w:t xml:space="preserve"> P</w:t>
      </w:r>
      <w:r w:rsidR="009767A6" w:rsidRPr="009767A6">
        <w:rPr>
          <w:u w:val="single"/>
        </w:rPr>
        <w:t>lans</w:t>
      </w:r>
    </w:p>
    <w:p w:rsidR="00D45C3A" w:rsidRDefault="00D45C3A" w:rsidP="00D45C3A">
      <w:pPr>
        <w:tabs>
          <w:tab w:val="left" w:pos="2520"/>
        </w:tabs>
        <w:ind w:left="1440"/>
        <w:jc w:val="both"/>
        <w:rPr>
          <w:color w:val="000000"/>
        </w:rPr>
      </w:pPr>
      <w:r>
        <w:rPr>
          <w:color w:val="000000"/>
        </w:rPr>
        <w:t>The FY12 R&amp;R appropriation contains three items related to UAF Utilities:</w:t>
      </w:r>
    </w:p>
    <w:p w:rsidR="00D45C3A" w:rsidRPr="0085795B" w:rsidRDefault="00D45C3A" w:rsidP="00DC7C1B">
      <w:pPr>
        <w:pStyle w:val="ListParagraph"/>
        <w:numPr>
          <w:ilvl w:val="1"/>
          <w:numId w:val="6"/>
        </w:numPr>
        <w:tabs>
          <w:tab w:val="num" w:pos="1080"/>
          <w:tab w:val="left" w:pos="2520"/>
        </w:tabs>
        <w:ind w:left="1800"/>
        <w:jc w:val="both"/>
        <w:rPr>
          <w:color w:val="000000"/>
        </w:rPr>
      </w:pPr>
      <w:r w:rsidRPr="0085795B">
        <w:rPr>
          <w:color w:val="000000"/>
        </w:rPr>
        <w:t>Critical Electrical Distribution Renewal Phase 1C</w:t>
      </w:r>
      <w:r w:rsidR="00B11781">
        <w:rPr>
          <w:color w:val="000000"/>
        </w:rPr>
        <w:t>.</w:t>
      </w:r>
    </w:p>
    <w:p w:rsidR="00D45C3A" w:rsidRPr="0085795B" w:rsidRDefault="00D45C3A" w:rsidP="00E235BF">
      <w:pPr>
        <w:pStyle w:val="ListParagraph"/>
        <w:numPr>
          <w:ilvl w:val="3"/>
          <w:numId w:val="9"/>
        </w:numPr>
        <w:tabs>
          <w:tab w:val="left" w:pos="2520"/>
        </w:tabs>
        <w:ind w:left="2070" w:hanging="270"/>
        <w:jc w:val="both"/>
        <w:rPr>
          <w:color w:val="000000"/>
        </w:rPr>
      </w:pPr>
      <w:r w:rsidRPr="0085795B">
        <w:rPr>
          <w:color w:val="000000"/>
        </w:rPr>
        <w:t>Connects GVEA and UAF generators - $8.5M plus $5.25M bond funding</w:t>
      </w:r>
      <w:r w:rsidR="00B11781">
        <w:rPr>
          <w:color w:val="000000"/>
        </w:rPr>
        <w:t>.</w:t>
      </w:r>
    </w:p>
    <w:p w:rsidR="00D45C3A" w:rsidRPr="0085795B" w:rsidRDefault="00D45C3A" w:rsidP="00DC7C1B">
      <w:pPr>
        <w:pStyle w:val="ListParagraph"/>
        <w:numPr>
          <w:ilvl w:val="1"/>
          <w:numId w:val="6"/>
        </w:numPr>
        <w:tabs>
          <w:tab w:val="num" w:pos="1080"/>
        </w:tabs>
        <w:ind w:left="1800"/>
        <w:jc w:val="both"/>
        <w:rPr>
          <w:color w:val="000000"/>
        </w:rPr>
      </w:pPr>
      <w:r w:rsidRPr="0085795B">
        <w:rPr>
          <w:color w:val="000000"/>
        </w:rPr>
        <w:t>Atkinson Heating Plant Critical Utilities Revitalization</w:t>
      </w:r>
      <w:r w:rsidR="00B11781">
        <w:rPr>
          <w:color w:val="000000"/>
        </w:rPr>
        <w:t>.</w:t>
      </w:r>
    </w:p>
    <w:p w:rsidR="00D45C3A" w:rsidRPr="0085795B" w:rsidRDefault="00D45C3A" w:rsidP="00E235BF">
      <w:pPr>
        <w:pStyle w:val="ListParagraph"/>
        <w:numPr>
          <w:ilvl w:val="3"/>
          <w:numId w:val="10"/>
        </w:numPr>
        <w:ind w:left="2070" w:hanging="270"/>
        <w:jc w:val="both"/>
        <w:rPr>
          <w:color w:val="000000"/>
        </w:rPr>
      </w:pPr>
      <w:r w:rsidRPr="0085795B">
        <w:rPr>
          <w:color w:val="000000"/>
        </w:rPr>
        <w:t xml:space="preserve">Three critical items - $0.9M plus $1.0M </w:t>
      </w:r>
      <w:r w:rsidR="00B74506">
        <w:rPr>
          <w:color w:val="000000"/>
        </w:rPr>
        <w:t>b</w:t>
      </w:r>
      <w:r w:rsidRPr="0085795B">
        <w:rPr>
          <w:color w:val="000000"/>
        </w:rPr>
        <w:t>ond funding</w:t>
      </w:r>
      <w:r w:rsidR="00B11781">
        <w:rPr>
          <w:color w:val="000000"/>
        </w:rPr>
        <w:t>.</w:t>
      </w:r>
    </w:p>
    <w:p w:rsidR="00D45C3A" w:rsidRPr="0085795B" w:rsidRDefault="00D45C3A" w:rsidP="00DC7C1B">
      <w:pPr>
        <w:pStyle w:val="ListParagraph"/>
        <w:numPr>
          <w:ilvl w:val="1"/>
          <w:numId w:val="6"/>
        </w:numPr>
        <w:tabs>
          <w:tab w:val="num" w:pos="1080"/>
        </w:tabs>
        <w:ind w:left="1800"/>
        <w:jc w:val="both"/>
        <w:rPr>
          <w:color w:val="000000"/>
        </w:rPr>
      </w:pPr>
      <w:r w:rsidRPr="0085795B">
        <w:rPr>
          <w:color w:val="000000"/>
        </w:rPr>
        <w:t>Atkinson Heating Plant Boiler and Turbine Replacement</w:t>
      </w:r>
      <w:r w:rsidR="00B11781">
        <w:rPr>
          <w:color w:val="000000"/>
        </w:rPr>
        <w:t>.</w:t>
      </w:r>
    </w:p>
    <w:p w:rsidR="00D45C3A" w:rsidRPr="0085795B" w:rsidRDefault="00D45C3A" w:rsidP="00E235BF">
      <w:pPr>
        <w:pStyle w:val="ListParagraph"/>
        <w:numPr>
          <w:ilvl w:val="3"/>
          <w:numId w:val="11"/>
        </w:numPr>
        <w:ind w:left="2070" w:hanging="270"/>
        <w:jc w:val="both"/>
        <w:rPr>
          <w:color w:val="000000"/>
        </w:rPr>
      </w:pPr>
      <w:r w:rsidRPr="0085795B">
        <w:rPr>
          <w:color w:val="000000"/>
        </w:rPr>
        <w:t>D</w:t>
      </w:r>
      <w:r w:rsidR="007815D7">
        <w:rPr>
          <w:color w:val="000000"/>
        </w:rPr>
        <w:t xml:space="preserve">esign and permitting for $180.0 to </w:t>
      </w:r>
      <w:r w:rsidRPr="0085795B">
        <w:rPr>
          <w:color w:val="000000"/>
        </w:rPr>
        <w:t>$200.0M project - $3.0M</w:t>
      </w:r>
      <w:r w:rsidR="00B11781">
        <w:rPr>
          <w:color w:val="000000"/>
        </w:rPr>
        <w:t>.</w:t>
      </w:r>
    </w:p>
    <w:p w:rsidR="00D45C3A" w:rsidRDefault="00D45C3A" w:rsidP="00D45C3A">
      <w:pPr>
        <w:ind w:left="1440"/>
        <w:jc w:val="both"/>
        <w:rPr>
          <w:color w:val="000000"/>
        </w:rPr>
      </w:pPr>
    </w:p>
    <w:p w:rsidR="00D45C3A" w:rsidRDefault="00D45C3A" w:rsidP="00D45C3A">
      <w:pPr>
        <w:ind w:left="1440"/>
        <w:jc w:val="both"/>
        <w:rPr>
          <w:color w:val="000000"/>
        </w:rPr>
      </w:pPr>
      <w:r>
        <w:rPr>
          <w:color w:val="000000"/>
        </w:rPr>
        <w:t>The Atkinson Heating Plant Critical Utilities Revitalization project will upgrade needed items even if the new boilers and turbine are installed. Many components of the existing plant will be needed for redundancy in order to provide reliable power, heat and other utilities to the UAF campus.</w:t>
      </w:r>
    </w:p>
    <w:p w:rsidR="00D45C3A" w:rsidRDefault="00D45C3A" w:rsidP="00D45C3A">
      <w:pPr>
        <w:ind w:left="1440"/>
        <w:jc w:val="both"/>
        <w:rPr>
          <w:color w:val="000000"/>
        </w:rPr>
      </w:pPr>
    </w:p>
    <w:p w:rsidR="00D45C3A" w:rsidRPr="009767A6" w:rsidRDefault="00D45C3A" w:rsidP="00D3713C">
      <w:pPr>
        <w:keepNext/>
        <w:ind w:left="1440"/>
        <w:jc w:val="both"/>
        <w:rPr>
          <w:u w:val="single"/>
        </w:rPr>
      </w:pPr>
      <w:r w:rsidRPr="009767A6">
        <w:rPr>
          <w:u w:val="single"/>
        </w:rPr>
        <w:t>H</w:t>
      </w:r>
      <w:r w:rsidR="009767A6" w:rsidRPr="009767A6">
        <w:rPr>
          <w:u w:val="single"/>
        </w:rPr>
        <w:t>ighlights</w:t>
      </w:r>
      <w:r w:rsidRPr="009767A6">
        <w:rPr>
          <w:u w:val="single"/>
        </w:rPr>
        <w:t xml:space="preserve"> </w:t>
      </w:r>
      <w:r w:rsidR="009767A6" w:rsidRPr="009767A6">
        <w:rPr>
          <w:u w:val="single"/>
        </w:rPr>
        <w:t>from</w:t>
      </w:r>
      <w:r w:rsidRPr="009767A6">
        <w:rPr>
          <w:u w:val="single"/>
        </w:rPr>
        <w:t xml:space="preserve"> R</w:t>
      </w:r>
      <w:r w:rsidR="009767A6" w:rsidRPr="009767A6">
        <w:rPr>
          <w:u w:val="single"/>
        </w:rPr>
        <w:t>evitalization</w:t>
      </w:r>
      <w:r w:rsidRPr="009767A6">
        <w:rPr>
          <w:u w:val="single"/>
        </w:rPr>
        <w:t xml:space="preserve"> W</w:t>
      </w:r>
      <w:r w:rsidR="009767A6" w:rsidRPr="009767A6">
        <w:rPr>
          <w:u w:val="single"/>
        </w:rPr>
        <w:t>ork</w:t>
      </w:r>
      <w:r w:rsidRPr="009767A6">
        <w:rPr>
          <w:u w:val="single"/>
        </w:rPr>
        <w:t xml:space="preserve"> </w:t>
      </w:r>
      <w:r w:rsidR="009767A6" w:rsidRPr="009767A6">
        <w:rPr>
          <w:u w:val="single"/>
        </w:rPr>
        <w:t>in</w:t>
      </w:r>
      <w:r w:rsidRPr="009767A6">
        <w:rPr>
          <w:u w:val="single"/>
        </w:rPr>
        <w:t xml:space="preserve"> P</w:t>
      </w:r>
      <w:r w:rsidR="009767A6" w:rsidRPr="009767A6">
        <w:rPr>
          <w:u w:val="single"/>
        </w:rPr>
        <w:t>rogress</w:t>
      </w:r>
    </w:p>
    <w:p w:rsidR="00D45C3A" w:rsidRDefault="00D45C3A" w:rsidP="00D3713C">
      <w:pPr>
        <w:keepNext/>
        <w:numPr>
          <w:ilvl w:val="0"/>
          <w:numId w:val="5"/>
        </w:numPr>
        <w:tabs>
          <w:tab w:val="num" w:pos="1080"/>
        </w:tabs>
        <w:ind w:left="1800" w:hanging="360"/>
        <w:jc w:val="both"/>
        <w:rPr>
          <w:color w:val="000000"/>
        </w:rPr>
      </w:pPr>
      <w:r>
        <w:rPr>
          <w:color w:val="000000"/>
        </w:rPr>
        <w:t>Water Treatment Plant Aeration Basin replacement contract is 90% complete with completion expected May 2012.</w:t>
      </w:r>
    </w:p>
    <w:p w:rsidR="00D45C3A" w:rsidRDefault="00D45C3A" w:rsidP="00DC7C1B">
      <w:pPr>
        <w:numPr>
          <w:ilvl w:val="0"/>
          <w:numId w:val="5"/>
        </w:numPr>
        <w:tabs>
          <w:tab w:val="num" w:pos="1080"/>
        </w:tabs>
        <w:ind w:left="1800" w:hanging="360"/>
        <w:jc w:val="both"/>
        <w:rPr>
          <w:color w:val="000000"/>
        </w:rPr>
      </w:pPr>
      <w:bookmarkStart w:id="3" w:name="id.4c9ae91f1cf9"/>
      <w:bookmarkEnd w:id="3"/>
      <w:r>
        <w:rPr>
          <w:color w:val="000000"/>
        </w:rPr>
        <w:t>Replacement of a few select tubes in Boilers 1 and 2 is scheduled for May 2012.</w:t>
      </w:r>
    </w:p>
    <w:p w:rsidR="00D45C3A" w:rsidRDefault="00D45C3A" w:rsidP="00DC7C1B">
      <w:pPr>
        <w:numPr>
          <w:ilvl w:val="0"/>
          <w:numId w:val="5"/>
        </w:numPr>
        <w:tabs>
          <w:tab w:val="num" w:pos="1080"/>
        </w:tabs>
        <w:ind w:left="1800" w:hanging="360"/>
        <w:jc w:val="both"/>
        <w:rPr>
          <w:color w:val="000000"/>
        </w:rPr>
      </w:pPr>
      <w:r>
        <w:rPr>
          <w:color w:val="000000"/>
        </w:rPr>
        <w:t xml:space="preserve">The bid for the replacement of the </w:t>
      </w:r>
      <w:proofErr w:type="spellStart"/>
      <w:r>
        <w:rPr>
          <w:color w:val="000000"/>
        </w:rPr>
        <w:t>deaerator</w:t>
      </w:r>
      <w:proofErr w:type="spellEnd"/>
      <w:r>
        <w:rPr>
          <w:color w:val="000000"/>
        </w:rPr>
        <w:t xml:space="preserve"> tank, </w:t>
      </w:r>
      <w:proofErr w:type="spellStart"/>
      <w:r>
        <w:rPr>
          <w:color w:val="000000"/>
        </w:rPr>
        <w:t>feedwater</w:t>
      </w:r>
      <w:proofErr w:type="spellEnd"/>
      <w:r>
        <w:rPr>
          <w:color w:val="000000"/>
        </w:rPr>
        <w:t xml:space="preserve"> heater and key high pressure valves is expected in May 2012.  The work will be completed by November 1, 2012</w:t>
      </w:r>
      <w:r w:rsidR="009767A6">
        <w:rPr>
          <w:color w:val="000000"/>
        </w:rPr>
        <w:t>,</w:t>
      </w:r>
      <w:r>
        <w:rPr>
          <w:color w:val="000000"/>
        </w:rPr>
        <w:t xml:space="preserve"> and will require a campus steam shutdown (one day) to install key valves.</w:t>
      </w:r>
    </w:p>
    <w:p w:rsidR="00D45C3A" w:rsidRDefault="00D45C3A" w:rsidP="00D45C3A">
      <w:pPr>
        <w:tabs>
          <w:tab w:val="left" w:pos="1440"/>
          <w:tab w:val="right" w:pos="8550"/>
        </w:tabs>
        <w:ind w:left="1440"/>
        <w:jc w:val="both"/>
        <w:rPr>
          <w:bCs/>
        </w:rPr>
      </w:pPr>
    </w:p>
    <w:p w:rsidR="004F671C" w:rsidRPr="00CE7552" w:rsidRDefault="00B479EC" w:rsidP="007F2D1E">
      <w:pPr>
        <w:tabs>
          <w:tab w:val="left" w:pos="1440"/>
          <w:tab w:val="right" w:pos="8550"/>
        </w:tabs>
        <w:ind w:left="720"/>
        <w:jc w:val="both"/>
      </w:pPr>
      <w:r>
        <w:rPr>
          <w:bCs/>
        </w:rPr>
        <w:lastRenderedPageBreak/>
        <w:t>F</w:t>
      </w:r>
      <w:r w:rsidR="006510D9" w:rsidRPr="007F2D1E">
        <w:rPr>
          <w:bCs/>
        </w:rPr>
        <w:t>.</w:t>
      </w:r>
      <w:r w:rsidR="006510D9" w:rsidRPr="007F2D1E">
        <w:rPr>
          <w:bCs/>
        </w:rPr>
        <w:tab/>
      </w:r>
      <w:r w:rsidR="0001467B" w:rsidRPr="007F2D1E">
        <w:rPr>
          <w:bCs/>
          <w:u w:val="single"/>
        </w:rPr>
        <w:t>AHFC Energy Audit</w:t>
      </w:r>
      <w:r w:rsidR="002C7093">
        <w:rPr>
          <w:bCs/>
          <w:u w:val="single"/>
        </w:rPr>
        <w:t>s</w:t>
      </w:r>
      <w:r w:rsidR="009009E2" w:rsidRPr="007F2D1E">
        <w:rPr>
          <w:bCs/>
          <w:u w:val="single"/>
        </w:rPr>
        <w:t xml:space="preserve"> </w:t>
      </w:r>
      <w:r w:rsidR="00056113" w:rsidRPr="007F2D1E">
        <w:rPr>
          <w:bCs/>
          <w:u w:val="single"/>
        </w:rPr>
        <w:t>Status</w:t>
      </w:r>
    </w:p>
    <w:p w:rsidR="00CE7552" w:rsidRDefault="00CE7552" w:rsidP="003D77A8">
      <w:pPr>
        <w:tabs>
          <w:tab w:val="right" w:pos="8550"/>
        </w:tabs>
        <w:ind w:left="1440"/>
        <w:jc w:val="both"/>
      </w:pPr>
    </w:p>
    <w:p w:rsidR="003D77A8" w:rsidRPr="003D77A8" w:rsidRDefault="003D77A8" w:rsidP="003D77A8">
      <w:pPr>
        <w:ind w:left="1440"/>
        <w:jc w:val="both"/>
      </w:pPr>
      <w:r w:rsidRPr="003D77A8">
        <w:t xml:space="preserve">The three MAUs are nearing completion of the UA Facilities Investment Grade Energy Audits being performed through </w:t>
      </w:r>
      <w:r w:rsidR="007815D7">
        <w:t xml:space="preserve">the use of </w:t>
      </w:r>
      <w:r w:rsidRPr="003D77A8">
        <w:t>State of Alaska Energy Grants</w:t>
      </w:r>
      <w:r w:rsidR="007815D7">
        <w:t xml:space="preserve"> received from AHFC</w:t>
      </w:r>
      <w:r w:rsidRPr="003D77A8">
        <w:t xml:space="preserve">. Originally scheduled to be complete in March, AHFC has granted the university a one month extension. This extension will allow each MAU to thoroughly verify the means and methods used by the consultants to determine the project costs and proposed paybacks of the Energy Efficiency Measures </w:t>
      </w:r>
      <w:r w:rsidR="00D463EB">
        <w:t xml:space="preserve">(EEM) </w:t>
      </w:r>
      <w:r w:rsidRPr="003D77A8">
        <w:t>proposed in the audits. System</w:t>
      </w:r>
      <w:r w:rsidR="007D0160">
        <w:t>-</w:t>
      </w:r>
      <w:r w:rsidRPr="003D77A8">
        <w:t>wide, the audits have generated a lis</w:t>
      </w:r>
      <w:r w:rsidR="00054755">
        <w:t>t of possible projects</w:t>
      </w:r>
      <w:r w:rsidRPr="003D77A8">
        <w:t xml:space="preserve"> with </w:t>
      </w:r>
      <w:r w:rsidR="00054755">
        <w:t xml:space="preserve">a </w:t>
      </w:r>
      <w:r w:rsidRPr="003D77A8">
        <w:t xml:space="preserve">payback on investments ranging from </w:t>
      </w:r>
      <w:r w:rsidR="005C3D77">
        <w:t>7</w:t>
      </w:r>
      <w:r w:rsidRPr="003D77A8">
        <w:t xml:space="preserve"> to </w:t>
      </w:r>
      <w:r w:rsidR="005C3D77">
        <w:t>15</w:t>
      </w:r>
      <w:r w:rsidRPr="003D77A8">
        <w:t xml:space="preserve"> years. Typical projects being recommended are lighting upgrades, fine tuning of digital controls, and upgrades to various</w:t>
      </w:r>
      <w:r w:rsidR="00B11781">
        <w:t xml:space="preserve"> mechanical system components.</w:t>
      </w:r>
    </w:p>
    <w:p w:rsidR="003D77A8" w:rsidRPr="003D77A8" w:rsidRDefault="003D77A8" w:rsidP="003D77A8">
      <w:pPr>
        <w:ind w:left="1440"/>
      </w:pPr>
    </w:p>
    <w:p w:rsidR="003D77A8" w:rsidRPr="003D77A8" w:rsidRDefault="003D77A8" w:rsidP="003D77A8">
      <w:pPr>
        <w:keepNext/>
        <w:ind w:left="1440"/>
      </w:pPr>
      <w:r w:rsidRPr="003D77A8">
        <w:t>Individually, the campus project breakdowns are as follows:</w:t>
      </w:r>
    </w:p>
    <w:p w:rsidR="003D77A8" w:rsidRPr="003D77A8" w:rsidRDefault="003D77A8" w:rsidP="003D77A8">
      <w:pPr>
        <w:keepNext/>
        <w:ind w:left="1440"/>
      </w:pPr>
    </w:p>
    <w:tbl>
      <w:tblPr>
        <w:tblStyle w:val="TableGrid"/>
        <w:tblW w:w="8138" w:type="dxa"/>
        <w:tblInd w:w="1530" w:type="dxa"/>
        <w:tblLook w:val="04A0" w:firstRow="1" w:lastRow="0" w:firstColumn="1" w:lastColumn="0" w:noHBand="0" w:noVBand="1"/>
      </w:tblPr>
      <w:tblGrid>
        <w:gridCol w:w="2268"/>
        <w:gridCol w:w="1530"/>
        <w:gridCol w:w="1530"/>
        <w:gridCol w:w="1620"/>
        <w:gridCol w:w="1190"/>
      </w:tblGrid>
      <w:tr w:rsidR="003D77A8" w:rsidRPr="003D77A8" w:rsidTr="00D45C3A">
        <w:trPr>
          <w:trHeight w:val="432"/>
        </w:trPr>
        <w:tc>
          <w:tcPr>
            <w:tcW w:w="2268" w:type="dxa"/>
            <w:shd w:val="clear" w:color="auto" w:fill="F2F2F2" w:themeFill="background1" w:themeFillShade="F2"/>
            <w:vAlign w:val="center"/>
          </w:tcPr>
          <w:p w:rsidR="003D77A8" w:rsidRPr="003D77A8" w:rsidRDefault="003D77A8" w:rsidP="003D77A8">
            <w:pPr>
              <w:keepNext/>
              <w:jc w:val="center"/>
              <w:rPr>
                <w:b/>
              </w:rPr>
            </w:pPr>
            <w:r w:rsidRPr="003D77A8">
              <w:rPr>
                <w:b/>
              </w:rPr>
              <w:t>Campus</w:t>
            </w:r>
          </w:p>
        </w:tc>
        <w:tc>
          <w:tcPr>
            <w:tcW w:w="1530" w:type="dxa"/>
            <w:shd w:val="clear" w:color="auto" w:fill="F2F2F2" w:themeFill="background1" w:themeFillShade="F2"/>
            <w:vAlign w:val="center"/>
          </w:tcPr>
          <w:p w:rsidR="003D77A8" w:rsidRPr="003D77A8" w:rsidRDefault="003D77A8" w:rsidP="003D77A8">
            <w:pPr>
              <w:keepNext/>
              <w:jc w:val="center"/>
              <w:rPr>
                <w:b/>
              </w:rPr>
            </w:pPr>
            <w:r w:rsidRPr="003D77A8">
              <w:rPr>
                <w:b/>
              </w:rPr>
              <w:t>Project Cost</w:t>
            </w:r>
          </w:p>
        </w:tc>
        <w:tc>
          <w:tcPr>
            <w:tcW w:w="1530" w:type="dxa"/>
            <w:shd w:val="clear" w:color="auto" w:fill="F2F2F2" w:themeFill="background1" w:themeFillShade="F2"/>
            <w:vAlign w:val="center"/>
          </w:tcPr>
          <w:p w:rsidR="003D77A8" w:rsidRPr="003D77A8" w:rsidRDefault="003D77A8" w:rsidP="003D77A8">
            <w:pPr>
              <w:keepNext/>
              <w:jc w:val="center"/>
              <w:rPr>
                <w:b/>
              </w:rPr>
            </w:pPr>
            <w:r w:rsidRPr="003D77A8">
              <w:rPr>
                <w:b/>
              </w:rPr>
              <w:t>Payback</w:t>
            </w:r>
          </w:p>
        </w:tc>
        <w:tc>
          <w:tcPr>
            <w:tcW w:w="1620" w:type="dxa"/>
            <w:shd w:val="clear" w:color="auto" w:fill="F2F2F2" w:themeFill="background1" w:themeFillShade="F2"/>
            <w:vAlign w:val="center"/>
          </w:tcPr>
          <w:p w:rsidR="003D77A8" w:rsidRPr="003D77A8" w:rsidRDefault="003D77A8" w:rsidP="003D77A8">
            <w:pPr>
              <w:keepNext/>
              <w:jc w:val="center"/>
              <w:rPr>
                <w:b/>
              </w:rPr>
            </w:pPr>
            <w:r w:rsidRPr="003D77A8">
              <w:rPr>
                <w:b/>
              </w:rPr>
              <w:t>Energy Savings</w:t>
            </w:r>
          </w:p>
        </w:tc>
        <w:tc>
          <w:tcPr>
            <w:tcW w:w="1190" w:type="dxa"/>
            <w:shd w:val="clear" w:color="auto" w:fill="F2F2F2" w:themeFill="background1" w:themeFillShade="F2"/>
            <w:vAlign w:val="center"/>
          </w:tcPr>
          <w:p w:rsidR="003D77A8" w:rsidRPr="003D77A8" w:rsidRDefault="003D77A8" w:rsidP="003D77A8">
            <w:pPr>
              <w:keepNext/>
              <w:jc w:val="center"/>
              <w:rPr>
                <w:b/>
              </w:rPr>
            </w:pPr>
            <w:r w:rsidRPr="003D77A8">
              <w:rPr>
                <w:b/>
              </w:rPr>
              <w:t># of Buildings</w:t>
            </w:r>
          </w:p>
        </w:tc>
      </w:tr>
      <w:tr w:rsidR="003D77A8" w:rsidRPr="003D77A8" w:rsidTr="00D45C3A">
        <w:trPr>
          <w:trHeight w:val="432"/>
        </w:trPr>
        <w:tc>
          <w:tcPr>
            <w:tcW w:w="2268" w:type="dxa"/>
            <w:vAlign w:val="center"/>
          </w:tcPr>
          <w:p w:rsidR="003D77A8" w:rsidRPr="003D77A8" w:rsidRDefault="003D77A8" w:rsidP="003D77A8">
            <w:pPr>
              <w:keepNext/>
              <w:jc w:val="center"/>
            </w:pPr>
            <w:r w:rsidRPr="003D77A8">
              <w:t>UAF-Main</w:t>
            </w:r>
          </w:p>
        </w:tc>
        <w:tc>
          <w:tcPr>
            <w:tcW w:w="1530" w:type="dxa"/>
            <w:vAlign w:val="center"/>
          </w:tcPr>
          <w:p w:rsidR="003D77A8" w:rsidRPr="003D77A8" w:rsidRDefault="003D77A8" w:rsidP="003D77A8">
            <w:pPr>
              <w:keepNext/>
              <w:jc w:val="center"/>
            </w:pPr>
            <w:r w:rsidRPr="003D77A8">
              <w:t>$7.0M</w:t>
            </w:r>
          </w:p>
        </w:tc>
        <w:tc>
          <w:tcPr>
            <w:tcW w:w="1530" w:type="dxa"/>
            <w:vAlign w:val="center"/>
          </w:tcPr>
          <w:p w:rsidR="003D77A8" w:rsidRPr="003D77A8" w:rsidRDefault="003D77A8" w:rsidP="003D77A8">
            <w:pPr>
              <w:keepNext/>
              <w:jc w:val="center"/>
            </w:pPr>
            <w:r w:rsidRPr="003D77A8">
              <w:t>12 years</w:t>
            </w:r>
          </w:p>
        </w:tc>
        <w:tc>
          <w:tcPr>
            <w:tcW w:w="1620" w:type="dxa"/>
            <w:vAlign w:val="center"/>
          </w:tcPr>
          <w:p w:rsidR="003D77A8" w:rsidRPr="003D77A8" w:rsidRDefault="003D77A8" w:rsidP="003D77A8">
            <w:pPr>
              <w:keepNext/>
              <w:jc w:val="center"/>
            </w:pPr>
            <w:r w:rsidRPr="003D77A8">
              <w:t>$575,000/</w:t>
            </w:r>
            <w:proofErr w:type="spellStart"/>
            <w:r w:rsidRPr="003D77A8">
              <w:t>yr</w:t>
            </w:r>
            <w:proofErr w:type="spellEnd"/>
          </w:p>
        </w:tc>
        <w:tc>
          <w:tcPr>
            <w:tcW w:w="1190" w:type="dxa"/>
            <w:vAlign w:val="center"/>
          </w:tcPr>
          <w:p w:rsidR="003D77A8" w:rsidRPr="003D77A8" w:rsidRDefault="003D77A8" w:rsidP="003D77A8">
            <w:pPr>
              <w:keepNext/>
              <w:jc w:val="center"/>
            </w:pPr>
            <w:r w:rsidRPr="003D77A8">
              <w:t>14</w:t>
            </w:r>
          </w:p>
        </w:tc>
      </w:tr>
      <w:tr w:rsidR="003D77A8" w:rsidRPr="003D77A8" w:rsidTr="00D45C3A">
        <w:trPr>
          <w:trHeight w:val="432"/>
        </w:trPr>
        <w:tc>
          <w:tcPr>
            <w:tcW w:w="2268" w:type="dxa"/>
            <w:vAlign w:val="center"/>
          </w:tcPr>
          <w:p w:rsidR="003D77A8" w:rsidRPr="003D77A8" w:rsidRDefault="003D77A8" w:rsidP="003D77A8">
            <w:pPr>
              <w:keepNext/>
              <w:jc w:val="center"/>
            </w:pPr>
            <w:r w:rsidRPr="003D77A8">
              <w:t>UAF-Rural</w:t>
            </w:r>
          </w:p>
        </w:tc>
        <w:tc>
          <w:tcPr>
            <w:tcW w:w="1530" w:type="dxa"/>
            <w:vAlign w:val="center"/>
          </w:tcPr>
          <w:p w:rsidR="003D77A8" w:rsidRPr="003D77A8" w:rsidRDefault="003D77A8" w:rsidP="003D77A8">
            <w:pPr>
              <w:keepNext/>
              <w:jc w:val="center"/>
            </w:pPr>
            <w:r w:rsidRPr="003D77A8">
              <w:t>$1.1M</w:t>
            </w:r>
          </w:p>
        </w:tc>
        <w:tc>
          <w:tcPr>
            <w:tcW w:w="1530" w:type="dxa"/>
            <w:vAlign w:val="center"/>
          </w:tcPr>
          <w:p w:rsidR="003D77A8" w:rsidRPr="003D77A8" w:rsidRDefault="003D77A8" w:rsidP="003D77A8">
            <w:pPr>
              <w:keepNext/>
              <w:jc w:val="center"/>
            </w:pPr>
            <w:r w:rsidRPr="003D77A8">
              <w:t>7.5 years</w:t>
            </w:r>
          </w:p>
        </w:tc>
        <w:tc>
          <w:tcPr>
            <w:tcW w:w="1620" w:type="dxa"/>
            <w:vAlign w:val="center"/>
          </w:tcPr>
          <w:p w:rsidR="003D77A8" w:rsidRPr="003D77A8" w:rsidRDefault="003D77A8" w:rsidP="003D77A8">
            <w:pPr>
              <w:keepNext/>
              <w:jc w:val="center"/>
            </w:pPr>
            <w:r w:rsidRPr="003D77A8">
              <w:t>$140,000/</w:t>
            </w:r>
            <w:proofErr w:type="spellStart"/>
            <w:r w:rsidRPr="003D77A8">
              <w:t>yr</w:t>
            </w:r>
            <w:proofErr w:type="spellEnd"/>
          </w:p>
        </w:tc>
        <w:tc>
          <w:tcPr>
            <w:tcW w:w="1190" w:type="dxa"/>
            <w:vAlign w:val="center"/>
          </w:tcPr>
          <w:p w:rsidR="003D77A8" w:rsidRPr="003D77A8" w:rsidRDefault="003D77A8" w:rsidP="003D77A8">
            <w:pPr>
              <w:keepNext/>
              <w:jc w:val="center"/>
            </w:pPr>
            <w:r w:rsidRPr="003D77A8">
              <w:t>12</w:t>
            </w:r>
          </w:p>
        </w:tc>
      </w:tr>
      <w:tr w:rsidR="003D77A8" w:rsidRPr="003D77A8" w:rsidTr="00D45C3A">
        <w:trPr>
          <w:trHeight w:val="432"/>
        </w:trPr>
        <w:tc>
          <w:tcPr>
            <w:tcW w:w="2268" w:type="dxa"/>
            <w:vAlign w:val="center"/>
          </w:tcPr>
          <w:p w:rsidR="003D77A8" w:rsidRPr="003D77A8" w:rsidRDefault="003D77A8" w:rsidP="003D77A8">
            <w:pPr>
              <w:keepNext/>
              <w:jc w:val="center"/>
            </w:pPr>
            <w:r w:rsidRPr="003D77A8">
              <w:t>UAA-Main</w:t>
            </w:r>
          </w:p>
        </w:tc>
        <w:tc>
          <w:tcPr>
            <w:tcW w:w="1530" w:type="dxa"/>
            <w:vAlign w:val="center"/>
          </w:tcPr>
          <w:p w:rsidR="003D77A8" w:rsidRPr="003D77A8" w:rsidRDefault="003D77A8" w:rsidP="003D77A8">
            <w:pPr>
              <w:keepNext/>
              <w:jc w:val="center"/>
            </w:pPr>
            <w:r w:rsidRPr="003D77A8">
              <w:t>**</w:t>
            </w:r>
          </w:p>
        </w:tc>
        <w:tc>
          <w:tcPr>
            <w:tcW w:w="1530" w:type="dxa"/>
            <w:vAlign w:val="center"/>
          </w:tcPr>
          <w:p w:rsidR="003D77A8" w:rsidRPr="003D77A8" w:rsidRDefault="003D77A8" w:rsidP="003D77A8">
            <w:pPr>
              <w:keepNext/>
              <w:jc w:val="center"/>
            </w:pPr>
            <w:r w:rsidRPr="003D77A8">
              <w:t>15 years</w:t>
            </w:r>
          </w:p>
        </w:tc>
        <w:tc>
          <w:tcPr>
            <w:tcW w:w="1620" w:type="dxa"/>
            <w:vAlign w:val="center"/>
          </w:tcPr>
          <w:p w:rsidR="003D77A8" w:rsidRPr="003D77A8" w:rsidRDefault="003D77A8" w:rsidP="003D77A8">
            <w:pPr>
              <w:keepNext/>
              <w:jc w:val="center"/>
            </w:pPr>
            <w:r w:rsidRPr="003D77A8">
              <w:t>$30,000/</w:t>
            </w:r>
            <w:proofErr w:type="spellStart"/>
            <w:r w:rsidRPr="003D77A8">
              <w:t>yr</w:t>
            </w:r>
            <w:proofErr w:type="spellEnd"/>
          </w:p>
        </w:tc>
        <w:tc>
          <w:tcPr>
            <w:tcW w:w="1190" w:type="dxa"/>
            <w:vAlign w:val="center"/>
          </w:tcPr>
          <w:p w:rsidR="003D77A8" w:rsidRPr="003D77A8" w:rsidRDefault="003D77A8" w:rsidP="003D77A8">
            <w:pPr>
              <w:keepNext/>
              <w:jc w:val="center"/>
            </w:pPr>
            <w:r w:rsidRPr="003D77A8">
              <w:t>2</w:t>
            </w:r>
          </w:p>
        </w:tc>
      </w:tr>
      <w:tr w:rsidR="003D77A8" w:rsidRPr="003D77A8" w:rsidTr="00D45C3A">
        <w:trPr>
          <w:trHeight w:val="432"/>
        </w:trPr>
        <w:tc>
          <w:tcPr>
            <w:tcW w:w="2268" w:type="dxa"/>
            <w:vAlign w:val="center"/>
          </w:tcPr>
          <w:p w:rsidR="003D77A8" w:rsidRPr="003D77A8" w:rsidRDefault="003D77A8" w:rsidP="003D77A8">
            <w:pPr>
              <w:keepNext/>
              <w:jc w:val="center"/>
            </w:pPr>
            <w:r w:rsidRPr="003D77A8">
              <w:t>UAA-Rural</w:t>
            </w:r>
          </w:p>
        </w:tc>
        <w:tc>
          <w:tcPr>
            <w:tcW w:w="1530" w:type="dxa"/>
            <w:vAlign w:val="center"/>
          </w:tcPr>
          <w:p w:rsidR="003D77A8" w:rsidRPr="003D77A8" w:rsidRDefault="003D77A8" w:rsidP="003D77A8">
            <w:pPr>
              <w:keepNext/>
              <w:jc w:val="center"/>
            </w:pPr>
            <w:r w:rsidRPr="003D77A8">
              <w:t>**</w:t>
            </w:r>
          </w:p>
        </w:tc>
        <w:tc>
          <w:tcPr>
            <w:tcW w:w="1530" w:type="dxa"/>
            <w:vAlign w:val="center"/>
          </w:tcPr>
          <w:p w:rsidR="003D77A8" w:rsidRPr="003D77A8" w:rsidRDefault="003D77A8" w:rsidP="003D77A8">
            <w:pPr>
              <w:keepNext/>
              <w:jc w:val="center"/>
            </w:pPr>
            <w:r w:rsidRPr="003D77A8">
              <w:t>15 years</w:t>
            </w:r>
          </w:p>
        </w:tc>
        <w:tc>
          <w:tcPr>
            <w:tcW w:w="1620" w:type="dxa"/>
            <w:vAlign w:val="center"/>
          </w:tcPr>
          <w:p w:rsidR="003D77A8" w:rsidRPr="003D77A8" w:rsidRDefault="003D77A8" w:rsidP="003D77A8">
            <w:pPr>
              <w:keepNext/>
              <w:jc w:val="center"/>
            </w:pPr>
            <w:r w:rsidRPr="003D77A8">
              <w:t>$185,000/</w:t>
            </w:r>
            <w:proofErr w:type="spellStart"/>
            <w:r w:rsidRPr="003D77A8">
              <w:t>yr</w:t>
            </w:r>
            <w:proofErr w:type="spellEnd"/>
          </w:p>
        </w:tc>
        <w:tc>
          <w:tcPr>
            <w:tcW w:w="1190" w:type="dxa"/>
            <w:vAlign w:val="center"/>
          </w:tcPr>
          <w:p w:rsidR="003D77A8" w:rsidRPr="003D77A8" w:rsidRDefault="003D77A8" w:rsidP="003D77A8">
            <w:pPr>
              <w:keepNext/>
              <w:jc w:val="center"/>
            </w:pPr>
            <w:r w:rsidRPr="003D77A8">
              <w:t>20</w:t>
            </w:r>
          </w:p>
        </w:tc>
      </w:tr>
      <w:tr w:rsidR="003D77A8" w:rsidRPr="003D77A8" w:rsidTr="00D45C3A">
        <w:trPr>
          <w:trHeight w:val="432"/>
        </w:trPr>
        <w:tc>
          <w:tcPr>
            <w:tcW w:w="2268" w:type="dxa"/>
            <w:vAlign w:val="center"/>
          </w:tcPr>
          <w:p w:rsidR="003D77A8" w:rsidRPr="003D77A8" w:rsidRDefault="003D77A8" w:rsidP="003D77A8">
            <w:pPr>
              <w:keepNext/>
              <w:jc w:val="center"/>
            </w:pPr>
            <w:r w:rsidRPr="003D77A8">
              <w:t>UAS-Juneau</w:t>
            </w:r>
          </w:p>
        </w:tc>
        <w:tc>
          <w:tcPr>
            <w:tcW w:w="1530" w:type="dxa"/>
            <w:vAlign w:val="center"/>
          </w:tcPr>
          <w:p w:rsidR="003D77A8" w:rsidRPr="003D77A8" w:rsidRDefault="003D77A8" w:rsidP="003D77A8">
            <w:pPr>
              <w:keepNext/>
              <w:jc w:val="center"/>
            </w:pPr>
            <w:r w:rsidRPr="003D77A8">
              <w:t>**</w:t>
            </w:r>
          </w:p>
        </w:tc>
        <w:tc>
          <w:tcPr>
            <w:tcW w:w="1530" w:type="dxa"/>
            <w:vAlign w:val="center"/>
          </w:tcPr>
          <w:p w:rsidR="003D77A8" w:rsidRPr="003D77A8" w:rsidRDefault="003D77A8" w:rsidP="003D77A8">
            <w:pPr>
              <w:keepNext/>
              <w:jc w:val="center"/>
            </w:pPr>
            <w:r w:rsidRPr="003D77A8">
              <w:t>15 years</w:t>
            </w:r>
          </w:p>
        </w:tc>
        <w:tc>
          <w:tcPr>
            <w:tcW w:w="1620" w:type="dxa"/>
            <w:vAlign w:val="center"/>
          </w:tcPr>
          <w:p w:rsidR="003D77A8" w:rsidRPr="003D77A8" w:rsidRDefault="003D77A8" w:rsidP="003D77A8">
            <w:pPr>
              <w:keepNext/>
              <w:jc w:val="center"/>
            </w:pPr>
            <w:r w:rsidRPr="003D77A8">
              <w:t>$31,000/</w:t>
            </w:r>
            <w:proofErr w:type="spellStart"/>
            <w:r w:rsidRPr="003D77A8">
              <w:t>yr</w:t>
            </w:r>
            <w:proofErr w:type="spellEnd"/>
          </w:p>
        </w:tc>
        <w:tc>
          <w:tcPr>
            <w:tcW w:w="1190" w:type="dxa"/>
            <w:vAlign w:val="center"/>
          </w:tcPr>
          <w:p w:rsidR="003D77A8" w:rsidRPr="003D77A8" w:rsidRDefault="003D77A8" w:rsidP="003D77A8">
            <w:pPr>
              <w:keepNext/>
              <w:jc w:val="center"/>
            </w:pPr>
            <w:r w:rsidRPr="003D77A8">
              <w:t>5</w:t>
            </w:r>
          </w:p>
        </w:tc>
      </w:tr>
      <w:tr w:rsidR="003D77A8" w:rsidRPr="003D77A8" w:rsidTr="00D45C3A">
        <w:trPr>
          <w:trHeight w:val="432"/>
        </w:trPr>
        <w:tc>
          <w:tcPr>
            <w:tcW w:w="2268" w:type="dxa"/>
            <w:vAlign w:val="center"/>
          </w:tcPr>
          <w:p w:rsidR="003D77A8" w:rsidRPr="003D77A8" w:rsidRDefault="003D77A8" w:rsidP="003D77A8">
            <w:pPr>
              <w:keepNext/>
              <w:jc w:val="center"/>
            </w:pPr>
            <w:r w:rsidRPr="003D77A8">
              <w:t>UAS-Ketchikan</w:t>
            </w:r>
          </w:p>
        </w:tc>
        <w:tc>
          <w:tcPr>
            <w:tcW w:w="1530" w:type="dxa"/>
            <w:vAlign w:val="center"/>
          </w:tcPr>
          <w:p w:rsidR="003D77A8" w:rsidRPr="003D77A8" w:rsidRDefault="003D77A8" w:rsidP="003D77A8">
            <w:pPr>
              <w:keepNext/>
              <w:jc w:val="center"/>
            </w:pPr>
            <w:r w:rsidRPr="003D77A8">
              <w:t>**</w:t>
            </w:r>
          </w:p>
        </w:tc>
        <w:tc>
          <w:tcPr>
            <w:tcW w:w="1530" w:type="dxa"/>
            <w:vAlign w:val="center"/>
          </w:tcPr>
          <w:p w:rsidR="003D77A8" w:rsidRPr="003D77A8" w:rsidRDefault="003D77A8" w:rsidP="003D77A8">
            <w:pPr>
              <w:keepNext/>
              <w:jc w:val="center"/>
            </w:pPr>
            <w:r w:rsidRPr="003D77A8">
              <w:t>15 years</w:t>
            </w:r>
          </w:p>
        </w:tc>
        <w:tc>
          <w:tcPr>
            <w:tcW w:w="1620" w:type="dxa"/>
            <w:vAlign w:val="center"/>
          </w:tcPr>
          <w:p w:rsidR="003D77A8" w:rsidRPr="003D77A8" w:rsidRDefault="003D77A8" w:rsidP="003D77A8">
            <w:pPr>
              <w:keepNext/>
              <w:jc w:val="center"/>
            </w:pPr>
            <w:r w:rsidRPr="003D77A8">
              <w:t>$7,000/</w:t>
            </w:r>
            <w:proofErr w:type="spellStart"/>
            <w:r w:rsidRPr="003D77A8">
              <w:t>yr</w:t>
            </w:r>
            <w:proofErr w:type="spellEnd"/>
          </w:p>
        </w:tc>
        <w:tc>
          <w:tcPr>
            <w:tcW w:w="1190" w:type="dxa"/>
            <w:vAlign w:val="center"/>
          </w:tcPr>
          <w:p w:rsidR="003D77A8" w:rsidRPr="003D77A8" w:rsidRDefault="003D77A8" w:rsidP="003D77A8">
            <w:pPr>
              <w:keepNext/>
              <w:jc w:val="center"/>
            </w:pPr>
            <w:r w:rsidRPr="003D77A8">
              <w:t>2</w:t>
            </w:r>
          </w:p>
        </w:tc>
      </w:tr>
    </w:tbl>
    <w:p w:rsidR="003D77A8" w:rsidRPr="003D77A8" w:rsidRDefault="003D77A8" w:rsidP="003D77A8">
      <w:pPr>
        <w:ind w:left="1440"/>
      </w:pPr>
    </w:p>
    <w:p w:rsidR="003D77A8" w:rsidRPr="003D77A8" w:rsidRDefault="003D77A8" w:rsidP="003D77A8">
      <w:pPr>
        <w:ind w:left="1710" w:hanging="270"/>
        <w:jc w:val="both"/>
      </w:pPr>
      <w:r w:rsidRPr="003D77A8">
        <w:t>**UAA and UAS have not received the esti</w:t>
      </w:r>
      <w:r w:rsidR="007815D7">
        <w:t>mates to perform the EEM at the</w:t>
      </w:r>
      <w:r w:rsidRPr="003D77A8">
        <w:t xml:space="preserve"> time</w:t>
      </w:r>
      <w:r w:rsidR="007815D7">
        <w:t xml:space="preserve"> of publishing this narrative</w:t>
      </w:r>
      <w:r w:rsidRPr="003D77A8">
        <w:t xml:space="preserve">. </w:t>
      </w:r>
    </w:p>
    <w:p w:rsidR="003D77A8" w:rsidRPr="003D77A8" w:rsidRDefault="003D77A8" w:rsidP="003D77A8">
      <w:pPr>
        <w:ind w:left="1440"/>
        <w:jc w:val="both"/>
      </w:pPr>
    </w:p>
    <w:p w:rsidR="003D77A8" w:rsidRDefault="003D77A8" w:rsidP="003D77A8">
      <w:pPr>
        <w:ind w:left="1440"/>
        <w:jc w:val="both"/>
      </w:pPr>
      <w:r w:rsidRPr="003D77A8">
        <w:t>UAA Rural campuses include: Kodiak, Prince William Sound, Mat-Su, Kenai and Homer</w:t>
      </w:r>
      <w:r w:rsidR="005C3D77">
        <w:t>.</w:t>
      </w:r>
    </w:p>
    <w:p w:rsidR="003D77A8" w:rsidRPr="003D77A8" w:rsidRDefault="003D77A8" w:rsidP="003D77A8">
      <w:pPr>
        <w:ind w:left="1440"/>
        <w:jc w:val="both"/>
      </w:pPr>
    </w:p>
    <w:p w:rsidR="003D77A8" w:rsidRPr="003D77A8" w:rsidRDefault="003D77A8" w:rsidP="003D77A8">
      <w:pPr>
        <w:ind w:left="1440"/>
        <w:jc w:val="both"/>
      </w:pPr>
      <w:r w:rsidRPr="003D77A8">
        <w:t>UAF Rural campuses include: Seward Marine</w:t>
      </w:r>
      <w:r w:rsidR="007815D7">
        <w:t xml:space="preserve"> Center</w:t>
      </w:r>
      <w:r w:rsidRPr="003D77A8">
        <w:t xml:space="preserve">, Palmer Ag Farm, Kuskokwim, Chukchi, </w:t>
      </w:r>
      <w:r w:rsidR="00B11781" w:rsidRPr="003D77A8">
        <w:t>and Kodiak</w:t>
      </w:r>
      <w:r w:rsidRPr="003D77A8">
        <w:t xml:space="preserve"> FITC</w:t>
      </w:r>
      <w:r w:rsidR="005C3D77">
        <w:t>.</w:t>
      </w:r>
    </w:p>
    <w:p w:rsidR="00B7148B" w:rsidRDefault="00B7148B" w:rsidP="00EB49D7">
      <w:pPr>
        <w:pStyle w:val="ListParagraph"/>
        <w:tabs>
          <w:tab w:val="right" w:pos="9360"/>
        </w:tabs>
        <w:ind w:left="1440"/>
        <w:jc w:val="both"/>
        <w:rPr>
          <w:bCs/>
        </w:rPr>
      </w:pPr>
    </w:p>
    <w:p w:rsidR="00C01F9F" w:rsidRPr="00D82D53" w:rsidRDefault="00B479EC" w:rsidP="00D82D53">
      <w:pPr>
        <w:tabs>
          <w:tab w:val="right" w:pos="9360"/>
        </w:tabs>
        <w:ind w:left="1440" w:hanging="720"/>
        <w:jc w:val="both"/>
        <w:rPr>
          <w:bCs/>
        </w:rPr>
      </w:pPr>
      <w:r>
        <w:rPr>
          <w:bCs/>
        </w:rPr>
        <w:t>G</w:t>
      </w:r>
      <w:r w:rsidR="00D45C3A">
        <w:rPr>
          <w:bCs/>
        </w:rPr>
        <w:t>.</w:t>
      </w:r>
      <w:r w:rsidR="00D82D53">
        <w:rPr>
          <w:bCs/>
        </w:rPr>
        <w:tab/>
      </w:r>
      <w:r w:rsidR="00A43252" w:rsidRPr="00D82D53">
        <w:rPr>
          <w:bCs/>
          <w:u w:val="single"/>
        </w:rPr>
        <w:t>Construction in Progress</w:t>
      </w:r>
      <w:r w:rsidR="00A43252" w:rsidRPr="00D82D53">
        <w:rPr>
          <w:b/>
          <w:bCs/>
        </w:rPr>
        <w:tab/>
      </w:r>
      <w:r w:rsidR="00A43252" w:rsidRPr="009C07E7">
        <w:rPr>
          <w:bCs/>
        </w:rPr>
        <w:t xml:space="preserve">Reference </w:t>
      </w:r>
      <w:r w:rsidR="00F74ACA">
        <w:rPr>
          <w:bCs/>
        </w:rPr>
        <w:t>14</w:t>
      </w:r>
    </w:p>
    <w:p w:rsidR="00A43252" w:rsidRPr="00E53B6B" w:rsidRDefault="00A43252" w:rsidP="007714DE">
      <w:pPr>
        <w:tabs>
          <w:tab w:val="right" w:pos="8640"/>
        </w:tabs>
        <w:ind w:left="1440"/>
        <w:jc w:val="both"/>
        <w:rPr>
          <w:b/>
        </w:rPr>
      </w:pPr>
    </w:p>
    <w:p w:rsidR="0047384A" w:rsidRDefault="0047384A" w:rsidP="00E45FC5">
      <w:pPr>
        <w:tabs>
          <w:tab w:val="left" w:pos="1863"/>
          <w:tab w:val="right" w:pos="8640"/>
        </w:tabs>
        <w:ind w:left="1440"/>
        <w:jc w:val="both"/>
      </w:pPr>
      <w:r w:rsidRPr="00B7148B">
        <w:t xml:space="preserve">Kit Duke, </w:t>
      </w:r>
      <w:r w:rsidR="007815D7">
        <w:t>AVP Facilities and Land Management</w:t>
      </w:r>
      <w:r w:rsidRPr="00B7148B">
        <w:t>, and campus facilities representatives will answer questions regarding the status report on active construction projects approved by the Board of Regents.</w:t>
      </w:r>
      <w:r w:rsidR="000437D3" w:rsidRPr="00B7148B">
        <w:t xml:space="preserve"> </w:t>
      </w:r>
      <w:r w:rsidRPr="00B7148B">
        <w:t>This is an information and discussion item; no action is required.</w:t>
      </w:r>
    </w:p>
    <w:p w:rsidR="009009E2" w:rsidRPr="009009E2" w:rsidRDefault="009009E2" w:rsidP="000437D3">
      <w:pPr>
        <w:tabs>
          <w:tab w:val="left" w:pos="1863"/>
          <w:tab w:val="right" w:pos="8640"/>
        </w:tabs>
        <w:ind w:left="1440"/>
        <w:jc w:val="both"/>
      </w:pPr>
    </w:p>
    <w:p w:rsidR="009009E2" w:rsidRDefault="00D45C3A" w:rsidP="009009E2">
      <w:pPr>
        <w:tabs>
          <w:tab w:val="left" w:pos="1863"/>
          <w:tab w:val="right" w:pos="9360"/>
        </w:tabs>
        <w:ind w:left="1440" w:hanging="720"/>
        <w:jc w:val="both"/>
      </w:pPr>
      <w:r>
        <w:lastRenderedPageBreak/>
        <w:t>H</w:t>
      </w:r>
      <w:r w:rsidR="009009E2" w:rsidRPr="009009E2">
        <w:t>.</w:t>
      </w:r>
      <w:r w:rsidR="009009E2" w:rsidRPr="009009E2">
        <w:tab/>
      </w:r>
      <w:r w:rsidR="009009E2" w:rsidRPr="003A52C6">
        <w:rPr>
          <w:u w:val="single"/>
        </w:rPr>
        <w:t xml:space="preserve">Approvals by </w:t>
      </w:r>
      <w:r w:rsidR="00F56F65">
        <w:rPr>
          <w:u w:val="single"/>
        </w:rPr>
        <w:t xml:space="preserve">the </w:t>
      </w:r>
      <w:r w:rsidR="009009E2" w:rsidRPr="003A52C6">
        <w:rPr>
          <w:u w:val="single"/>
        </w:rPr>
        <w:t>Chair of F</w:t>
      </w:r>
      <w:r w:rsidR="0027223A">
        <w:rPr>
          <w:u w:val="single"/>
        </w:rPr>
        <w:t>acilities and Land Management Committee</w:t>
      </w:r>
      <w:r w:rsidR="00594950">
        <w:rPr>
          <w:u w:val="single"/>
        </w:rPr>
        <w:t xml:space="preserve"> and </w:t>
      </w:r>
      <w:r w:rsidR="00F56F65">
        <w:rPr>
          <w:u w:val="single"/>
        </w:rPr>
        <w:t xml:space="preserve">the </w:t>
      </w:r>
      <w:r w:rsidR="00594950">
        <w:rPr>
          <w:u w:val="single"/>
        </w:rPr>
        <w:t>Chief Financ</w:t>
      </w:r>
      <w:r w:rsidR="006D22FF">
        <w:rPr>
          <w:u w:val="single"/>
        </w:rPr>
        <w:t>e</w:t>
      </w:r>
      <w:r w:rsidR="00594950">
        <w:rPr>
          <w:u w:val="single"/>
        </w:rPr>
        <w:t xml:space="preserve"> Officer</w:t>
      </w:r>
      <w:r w:rsidR="009009E2">
        <w:tab/>
      </w:r>
      <w:r w:rsidR="009009E2" w:rsidRPr="009C07E7">
        <w:t xml:space="preserve">Reference </w:t>
      </w:r>
      <w:r w:rsidR="00F74ACA">
        <w:t>15</w:t>
      </w:r>
    </w:p>
    <w:p w:rsidR="003A07A8" w:rsidRDefault="003A07A8" w:rsidP="009009E2">
      <w:pPr>
        <w:tabs>
          <w:tab w:val="left" w:pos="1863"/>
          <w:tab w:val="right" w:pos="9360"/>
        </w:tabs>
        <w:ind w:left="1440" w:hanging="720"/>
        <w:jc w:val="both"/>
      </w:pPr>
    </w:p>
    <w:p w:rsidR="002D355A" w:rsidRDefault="00CE7552" w:rsidP="00FF7A6C">
      <w:pPr>
        <w:pStyle w:val="ListParagraph"/>
        <w:ind w:left="1440"/>
        <w:jc w:val="both"/>
      </w:pPr>
      <w:r>
        <w:t>Regents’ P</w:t>
      </w:r>
      <w:r w:rsidR="00110F5D">
        <w:t>olicy 05.12.047</w:t>
      </w:r>
      <w:r w:rsidR="002D355A" w:rsidRPr="00EE5144">
        <w:t xml:space="preserve"> delegates </w:t>
      </w:r>
      <w:r w:rsidR="00CF03A5">
        <w:t xml:space="preserve">Project </w:t>
      </w:r>
      <w:r w:rsidR="00110F5D">
        <w:t xml:space="preserve">Change </w:t>
      </w:r>
      <w:r w:rsidR="002D355A" w:rsidRPr="00EE5144">
        <w:t>Approval to the Chair of the FLMC</w:t>
      </w:r>
      <w:r w:rsidR="005C3D77">
        <w:t xml:space="preserve"> under certain conditions. </w:t>
      </w:r>
      <w:r w:rsidR="001C4773" w:rsidRPr="00EE5144">
        <w:t>Project</w:t>
      </w:r>
      <w:r w:rsidR="00110F5D">
        <w:t>s granted PC</w:t>
      </w:r>
      <w:r w:rsidR="00297797">
        <w:t>A</w:t>
      </w:r>
      <w:r w:rsidR="001C4773" w:rsidRPr="00EE5144">
        <w:t xml:space="preserve"> by the </w:t>
      </w:r>
      <w:r w:rsidR="00297797">
        <w:t xml:space="preserve">Chair </w:t>
      </w:r>
      <w:r w:rsidR="005C3D77">
        <w:t xml:space="preserve">are reported in this section. </w:t>
      </w:r>
      <w:r w:rsidR="001C4773" w:rsidRPr="00EE5144">
        <w:t>Based on that policy</w:t>
      </w:r>
      <w:r w:rsidR="006D22FF">
        <w:t>,</w:t>
      </w:r>
      <w:r w:rsidR="002D355A" w:rsidRPr="00EE5144">
        <w:t xml:space="preserve"> the following project w</w:t>
      </w:r>
      <w:r w:rsidR="00D45C3A">
        <w:t>as</w:t>
      </w:r>
      <w:r w:rsidR="002D355A" w:rsidRPr="00EE5144">
        <w:t xml:space="preserve"> given </w:t>
      </w:r>
      <w:r w:rsidR="00297797">
        <w:t>P</w:t>
      </w:r>
      <w:r w:rsidR="00110F5D">
        <w:t>C</w:t>
      </w:r>
      <w:r w:rsidR="00297797">
        <w:t>A</w:t>
      </w:r>
      <w:r w:rsidR="002D355A" w:rsidRPr="00EE5144">
        <w:t xml:space="preserve"> </w:t>
      </w:r>
      <w:r w:rsidR="001C4773" w:rsidRPr="00EE5144">
        <w:t>by</w:t>
      </w:r>
      <w:r w:rsidR="002D355A" w:rsidRPr="00EE5144">
        <w:t xml:space="preserve"> the Chair</w:t>
      </w:r>
      <w:r w:rsidR="001C4773" w:rsidRPr="00EE5144">
        <w:t>.</w:t>
      </w:r>
    </w:p>
    <w:p w:rsidR="00594B32" w:rsidRDefault="00594B32" w:rsidP="00E45FC5">
      <w:pPr>
        <w:pStyle w:val="ListParagraph"/>
        <w:ind w:left="1800" w:hanging="360"/>
        <w:jc w:val="both"/>
      </w:pPr>
    </w:p>
    <w:p w:rsidR="0053119F" w:rsidRDefault="0053119F" w:rsidP="00FF7A6C">
      <w:pPr>
        <w:pStyle w:val="ListParagraph"/>
        <w:ind w:left="2160" w:right="720"/>
        <w:jc w:val="both"/>
      </w:pPr>
      <w:proofErr w:type="gramStart"/>
      <w:r>
        <w:t xml:space="preserve">UAF </w:t>
      </w:r>
      <w:r w:rsidR="00110F5D">
        <w:t>Life Sciences Research and Teaching Facility, (201010</w:t>
      </w:r>
      <w:r>
        <w:t xml:space="preserve">0 </w:t>
      </w:r>
      <w:r w:rsidR="00110F5D">
        <w:t>LFRF</w:t>
      </w:r>
      <w:r>
        <w:t xml:space="preserve">) TPC </w:t>
      </w:r>
      <w:r w:rsidR="00110F5D">
        <w:t>$88</w:t>
      </w:r>
      <w:r w:rsidR="00302350">
        <w:t xml:space="preserve">.6M </w:t>
      </w:r>
      <w:r w:rsidR="00110F5D">
        <w:t>(Project increase of $303</w:t>
      </w:r>
      <w:r w:rsidR="007815D7">
        <w:t>,000</w:t>
      </w:r>
      <w:r w:rsidR="00110F5D">
        <w:t>) on 2/21/12</w:t>
      </w:r>
      <w:r w:rsidR="00977150">
        <w:t>.</w:t>
      </w:r>
      <w:proofErr w:type="gramEnd"/>
    </w:p>
    <w:p w:rsidR="0053119F" w:rsidRDefault="0053119F" w:rsidP="00FF7A6C">
      <w:pPr>
        <w:pStyle w:val="ListParagraph"/>
        <w:ind w:left="2160" w:right="720"/>
        <w:jc w:val="both"/>
      </w:pPr>
    </w:p>
    <w:p w:rsidR="002D355A" w:rsidRPr="005D5CFA" w:rsidRDefault="002D355A" w:rsidP="00FF7A6C">
      <w:pPr>
        <w:pStyle w:val="ListParagraph"/>
        <w:ind w:left="1440"/>
        <w:jc w:val="both"/>
      </w:pPr>
      <w:r w:rsidRPr="005D5CFA">
        <w:t xml:space="preserve">Schematic Design Approval </w:t>
      </w:r>
      <w:r w:rsidR="001C4773" w:rsidRPr="005D5CFA">
        <w:t>for</w:t>
      </w:r>
      <w:r w:rsidRPr="005D5CFA">
        <w:t xml:space="preserve"> projects that are </w:t>
      </w:r>
      <w:r w:rsidR="001C4773" w:rsidRPr="005D5CFA">
        <w:t xml:space="preserve">phased as a part of the </w:t>
      </w:r>
      <w:r w:rsidR="00C96868" w:rsidRPr="005D5CFA">
        <w:t xml:space="preserve">FLMC </w:t>
      </w:r>
      <w:r w:rsidR="001C4773" w:rsidRPr="005D5CFA">
        <w:t>FPA approval</w:t>
      </w:r>
      <w:r w:rsidR="003A52C6" w:rsidRPr="005D5CFA">
        <w:t xml:space="preserve"> </w:t>
      </w:r>
      <w:r w:rsidR="001C4773" w:rsidRPr="005D5CFA">
        <w:t xml:space="preserve">and receive </w:t>
      </w:r>
      <w:r w:rsidR="00C96868" w:rsidRPr="005D5CFA">
        <w:t xml:space="preserve">SDA </w:t>
      </w:r>
      <w:r w:rsidR="003A52C6" w:rsidRPr="005D5CFA">
        <w:t xml:space="preserve">under the limits for approval as </w:t>
      </w:r>
      <w:r w:rsidR="001C4773" w:rsidRPr="005D5CFA">
        <w:t>delegated</w:t>
      </w:r>
      <w:r w:rsidRPr="005D5CFA">
        <w:t xml:space="preserve"> t</w:t>
      </w:r>
      <w:r w:rsidR="001C4773" w:rsidRPr="005D5CFA">
        <w:t>o the Chief Financ</w:t>
      </w:r>
      <w:r w:rsidR="006D22FF">
        <w:t>e</w:t>
      </w:r>
      <w:r w:rsidR="001C4773" w:rsidRPr="005D5CFA">
        <w:t xml:space="preserve"> Officer </w:t>
      </w:r>
      <w:proofErr w:type="gramStart"/>
      <w:r w:rsidR="001C4773" w:rsidRPr="005D5CFA">
        <w:t>are</w:t>
      </w:r>
      <w:proofErr w:type="gramEnd"/>
      <w:r w:rsidR="001C4773" w:rsidRPr="005D5CFA">
        <w:t xml:space="preserve"> reported in this section</w:t>
      </w:r>
      <w:r w:rsidR="005C3D77">
        <w:t xml:space="preserve">. </w:t>
      </w:r>
      <w:r w:rsidR="001C4773" w:rsidRPr="005D5CFA">
        <w:t>T</w:t>
      </w:r>
      <w:r w:rsidRPr="005D5CFA">
        <w:t>he following project</w:t>
      </w:r>
      <w:r w:rsidR="007815D7">
        <w:t>s</w:t>
      </w:r>
      <w:r w:rsidRPr="005D5CFA">
        <w:t xml:space="preserve"> w</w:t>
      </w:r>
      <w:r w:rsidR="007815D7">
        <w:t>ere</w:t>
      </w:r>
      <w:r w:rsidRPr="005D5CFA">
        <w:t xml:space="preserve"> given SDA at the CFO level:</w:t>
      </w:r>
    </w:p>
    <w:p w:rsidR="002D355A" w:rsidRPr="005D5CFA" w:rsidRDefault="002D355A" w:rsidP="00E45FC5">
      <w:pPr>
        <w:ind w:left="1800" w:hanging="360"/>
        <w:jc w:val="both"/>
      </w:pPr>
    </w:p>
    <w:p w:rsidR="002D355A" w:rsidRDefault="003D2F00" w:rsidP="00FF7A6C">
      <w:pPr>
        <w:ind w:left="2160" w:right="720"/>
        <w:jc w:val="both"/>
      </w:pPr>
      <w:r>
        <w:t>UAF</w:t>
      </w:r>
      <w:r w:rsidR="005D5CFA" w:rsidRPr="007F2D1E">
        <w:t xml:space="preserve"> </w:t>
      </w:r>
      <w:r>
        <w:t xml:space="preserve">Patty Ice </w:t>
      </w:r>
      <w:r w:rsidR="0053119F" w:rsidRPr="007F2D1E">
        <w:t>A</w:t>
      </w:r>
      <w:r>
        <w:t>rena Roof</w:t>
      </w:r>
      <w:r w:rsidR="005D5CFA" w:rsidRPr="007F2D1E">
        <w:t>,</w:t>
      </w:r>
      <w:r w:rsidR="002D355A" w:rsidRPr="007F2D1E">
        <w:t xml:space="preserve"> </w:t>
      </w:r>
      <w:r>
        <w:t>(</w:t>
      </w:r>
      <w:r w:rsidRPr="003D2F00">
        <w:t>2012037 PIRFR</w:t>
      </w:r>
      <w:r>
        <w:t>) TPC $1.5</w:t>
      </w:r>
      <w:r w:rsidR="002D355A" w:rsidRPr="007F2D1E">
        <w:t xml:space="preserve">M on </w:t>
      </w:r>
      <w:r>
        <w:t>2/7/12</w:t>
      </w:r>
      <w:r w:rsidR="00977150">
        <w:t>.</w:t>
      </w:r>
    </w:p>
    <w:p w:rsidR="00977150" w:rsidRDefault="00977150" w:rsidP="00FF7A6C">
      <w:pPr>
        <w:ind w:left="2160" w:right="720"/>
        <w:jc w:val="both"/>
      </w:pPr>
    </w:p>
    <w:p w:rsidR="000B748E" w:rsidRDefault="000B748E" w:rsidP="00FF7A6C">
      <w:pPr>
        <w:ind w:left="2160" w:right="720"/>
        <w:jc w:val="both"/>
      </w:pPr>
      <w:r>
        <w:t>UAF Atkins Power Plant Renewal – Phase 2 (2</w:t>
      </w:r>
      <w:r w:rsidR="00CB6437">
        <w:t>012032 BARN2) TPC $1.9M on 2/10/</w:t>
      </w:r>
      <w:r>
        <w:t>12.</w:t>
      </w:r>
    </w:p>
    <w:p w:rsidR="000B748E" w:rsidRDefault="000B748E" w:rsidP="00FF7A6C">
      <w:pPr>
        <w:ind w:left="2160" w:right="720"/>
        <w:jc w:val="both"/>
      </w:pPr>
    </w:p>
    <w:p w:rsidR="00977150" w:rsidRDefault="00977150" w:rsidP="00977150">
      <w:pPr>
        <w:ind w:left="1440"/>
        <w:jc w:val="both"/>
      </w:pPr>
      <w:r>
        <w:t>Regents’ Policy 05.12.047</w:t>
      </w:r>
      <w:r w:rsidRPr="00EE5144">
        <w:t xml:space="preserve"> delegates </w:t>
      </w:r>
      <w:r>
        <w:t xml:space="preserve">Project Change </w:t>
      </w:r>
      <w:r w:rsidRPr="00EE5144">
        <w:t xml:space="preserve">Approval to the </w:t>
      </w:r>
      <w:r>
        <w:t xml:space="preserve">Chief Finance Officer </w:t>
      </w:r>
      <w:r w:rsidR="005C3D77">
        <w:t xml:space="preserve">under certain conditions. </w:t>
      </w:r>
      <w:r w:rsidRPr="00EE5144">
        <w:t>Project</w:t>
      </w:r>
      <w:r>
        <w:t>s granted PCA</w:t>
      </w:r>
      <w:r w:rsidRPr="00EE5144">
        <w:t xml:space="preserve"> by the </w:t>
      </w:r>
      <w:r>
        <w:t xml:space="preserve">CFO </w:t>
      </w:r>
      <w:r w:rsidR="005C3D77">
        <w:t xml:space="preserve">are reported in this section. </w:t>
      </w:r>
      <w:r w:rsidRPr="00EE5144">
        <w:t>Based on that policy</w:t>
      </w:r>
      <w:r>
        <w:t>,</w:t>
      </w:r>
      <w:r w:rsidRPr="00EE5144">
        <w:t xml:space="preserve"> the following project w</w:t>
      </w:r>
      <w:r>
        <w:t>as</w:t>
      </w:r>
      <w:r w:rsidRPr="00EE5144">
        <w:t xml:space="preserve"> given </w:t>
      </w:r>
      <w:r>
        <w:t>PCA</w:t>
      </w:r>
      <w:r w:rsidRPr="00EE5144">
        <w:t xml:space="preserve"> by</w:t>
      </w:r>
      <w:r>
        <w:t xml:space="preserve"> the CFO:</w:t>
      </w:r>
    </w:p>
    <w:p w:rsidR="00977150" w:rsidRDefault="00977150" w:rsidP="00FF7A6C">
      <w:pPr>
        <w:ind w:left="2160" w:right="720"/>
        <w:jc w:val="both"/>
      </w:pPr>
    </w:p>
    <w:p w:rsidR="00977150" w:rsidRDefault="00977150" w:rsidP="00977150">
      <w:pPr>
        <w:pStyle w:val="ListParagraph"/>
        <w:ind w:left="2160" w:right="720"/>
        <w:jc w:val="both"/>
      </w:pPr>
      <w:proofErr w:type="gramStart"/>
      <w:r w:rsidRPr="00297797">
        <w:t xml:space="preserve">UAF </w:t>
      </w:r>
      <w:r>
        <w:t>Arctic Health CANHR Health Clinic</w:t>
      </w:r>
      <w:r w:rsidRPr="00297797">
        <w:t xml:space="preserve"> (201</w:t>
      </w:r>
      <w:r>
        <w:t>0128</w:t>
      </w:r>
      <w:r w:rsidRPr="00297797">
        <w:t xml:space="preserve"> </w:t>
      </w:r>
      <w:r>
        <w:t>AH</w:t>
      </w:r>
      <w:r w:rsidRPr="00297797">
        <w:t>CH</w:t>
      </w:r>
      <w:r>
        <w:t>C) TPC $3.7</w:t>
      </w:r>
      <w:r w:rsidRPr="00297797">
        <w:t xml:space="preserve">M </w:t>
      </w:r>
      <w:r w:rsidR="00D45C3A">
        <w:t xml:space="preserve">(Funding sources were changes, no change in TPC) </w:t>
      </w:r>
      <w:r>
        <w:t>on 2/10</w:t>
      </w:r>
      <w:r w:rsidRPr="00297797">
        <w:t>/</w:t>
      </w:r>
      <w:r>
        <w:t>12</w:t>
      </w:r>
      <w:r w:rsidR="000B748E">
        <w:t>.</w:t>
      </w:r>
      <w:proofErr w:type="gramEnd"/>
    </w:p>
    <w:p w:rsidR="008A0588" w:rsidRDefault="008A0588" w:rsidP="009009E2">
      <w:pPr>
        <w:tabs>
          <w:tab w:val="left" w:pos="1863"/>
          <w:tab w:val="right" w:pos="8640"/>
        </w:tabs>
        <w:ind w:left="1440" w:hanging="720"/>
        <w:jc w:val="both"/>
      </w:pPr>
    </w:p>
    <w:p w:rsidR="009009E2" w:rsidRDefault="00D45C3A" w:rsidP="009009E2">
      <w:pPr>
        <w:tabs>
          <w:tab w:val="left" w:pos="1863"/>
          <w:tab w:val="right" w:pos="9360"/>
        </w:tabs>
        <w:ind w:left="1440" w:hanging="720"/>
        <w:jc w:val="both"/>
      </w:pPr>
      <w:proofErr w:type="gramStart"/>
      <w:r>
        <w:t>I</w:t>
      </w:r>
      <w:r w:rsidR="009009E2">
        <w:t>.</w:t>
      </w:r>
      <w:r w:rsidR="009009E2">
        <w:tab/>
      </w:r>
      <w:r w:rsidR="009009E2" w:rsidRPr="003A52C6">
        <w:rPr>
          <w:u w:val="single"/>
        </w:rPr>
        <w:t>IT</w:t>
      </w:r>
      <w:proofErr w:type="gramEnd"/>
      <w:r w:rsidR="009009E2" w:rsidRPr="003A52C6">
        <w:rPr>
          <w:u w:val="single"/>
        </w:rPr>
        <w:t xml:space="preserve"> Report</w:t>
      </w:r>
    </w:p>
    <w:p w:rsidR="009009E2" w:rsidRDefault="009009E2" w:rsidP="009009E2">
      <w:pPr>
        <w:tabs>
          <w:tab w:val="left" w:pos="1863"/>
          <w:tab w:val="right" w:pos="8640"/>
        </w:tabs>
        <w:ind w:left="1440" w:hanging="720"/>
        <w:jc w:val="both"/>
      </w:pPr>
    </w:p>
    <w:p w:rsidR="004E4538" w:rsidRDefault="00D37CF5" w:rsidP="00594950">
      <w:pPr>
        <w:tabs>
          <w:tab w:val="left" w:pos="1863"/>
          <w:tab w:val="right" w:pos="8640"/>
        </w:tabs>
        <w:ind w:left="1440"/>
        <w:jc w:val="both"/>
      </w:pPr>
      <w:r>
        <w:t>Karl Kowalski, Chief Technology Officer will update the committee</w:t>
      </w:r>
      <w:r w:rsidR="00D45C3A">
        <w:t xml:space="preserve"> </w:t>
      </w:r>
      <w:r w:rsidR="005C3D77">
        <w:t>on the Smarter Planet Summit, IT security, IT Policy and Law workshop</w:t>
      </w:r>
      <w:r w:rsidR="00085F9D">
        <w:t>,</w:t>
      </w:r>
      <w:r w:rsidR="005C3D77">
        <w:t xml:space="preserve"> and the emergency alert system.</w:t>
      </w:r>
    </w:p>
    <w:p w:rsidR="000C509C" w:rsidRDefault="000C509C" w:rsidP="008A7B6B">
      <w:pPr>
        <w:ind w:left="720" w:hanging="720"/>
        <w:rPr>
          <w:b/>
          <w:bCs/>
        </w:rPr>
      </w:pPr>
    </w:p>
    <w:p w:rsidR="00457409" w:rsidRDefault="00457409" w:rsidP="008A7B6B">
      <w:pPr>
        <w:ind w:left="720" w:hanging="720"/>
        <w:rPr>
          <w:b/>
          <w:bCs/>
        </w:rPr>
      </w:pPr>
      <w:bookmarkStart w:id="4" w:name="_GoBack"/>
      <w:bookmarkEnd w:id="4"/>
      <w:r>
        <w:rPr>
          <w:b/>
          <w:bCs/>
        </w:rPr>
        <w:t>V.</w:t>
      </w:r>
      <w:r>
        <w:rPr>
          <w:b/>
          <w:bCs/>
        </w:rPr>
        <w:tab/>
      </w:r>
      <w:r w:rsidR="00B55DA0">
        <w:rPr>
          <w:b/>
          <w:bCs/>
          <w:u w:val="single"/>
        </w:rPr>
        <w:t>Future Agenda Items</w:t>
      </w:r>
    </w:p>
    <w:p w:rsidR="00457409" w:rsidRDefault="00457409" w:rsidP="008A7B6B">
      <w:pPr>
        <w:ind w:left="720" w:hanging="720"/>
        <w:rPr>
          <w:b/>
          <w:bCs/>
        </w:rPr>
      </w:pPr>
    </w:p>
    <w:p w:rsidR="00311E5F" w:rsidRPr="00E53B6B" w:rsidRDefault="0009519F" w:rsidP="00B55DA0">
      <w:pPr>
        <w:ind w:left="720" w:hanging="720"/>
        <w:rPr>
          <w:b/>
          <w:bCs/>
        </w:rPr>
      </w:pPr>
      <w:r>
        <w:rPr>
          <w:b/>
          <w:bCs/>
        </w:rPr>
        <w:t>V</w:t>
      </w:r>
      <w:r w:rsidR="008E7266">
        <w:rPr>
          <w:b/>
          <w:bCs/>
        </w:rPr>
        <w:t>I</w:t>
      </w:r>
      <w:r>
        <w:rPr>
          <w:b/>
          <w:bCs/>
        </w:rPr>
        <w:t>.</w:t>
      </w:r>
      <w:r>
        <w:rPr>
          <w:b/>
          <w:bCs/>
        </w:rPr>
        <w:tab/>
      </w:r>
      <w:r w:rsidR="00311E5F" w:rsidRPr="0009519F">
        <w:rPr>
          <w:b/>
          <w:bCs/>
          <w:u w:val="single"/>
        </w:rPr>
        <w:t>Adjourn</w:t>
      </w:r>
    </w:p>
    <w:sectPr w:rsidR="00311E5F" w:rsidRPr="00E53B6B" w:rsidSect="00F84A47">
      <w:headerReference w:type="default" r:id="rId10"/>
      <w:footerReference w:type="default" r:id="rId11"/>
      <w:footerReference w:type="first" r:id="rId12"/>
      <w:pgSz w:w="12240" w:h="15840" w:code="1"/>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CA" w:rsidRDefault="00F74ACA">
      <w:r>
        <w:separator/>
      </w:r>
    </w:p>
  </w:endnote>
  <w:endnote w:type="continuationSeparator" w:id="0">
    <w:p w:rsidR="00F74ACA" w:rsidRDefault="00F7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CA" w:rsidRDefault="00F74ACA">
    <w:pPr>
      <w:pStyle w:val="Footer"/>
    </w:pPr>
  </w:p>
  <w:p w:rsidR="00F74ACA" w:rsidRDefault="00F74ACA">
    <w:pPr>
      <w:pStyle w:val="Footer"/>
      <w:jc w:val="center"/>
      <w:rPr>
        <w:sz w:val="20"/>
      </w:rPr>
    </w:pPr>
    <w:r>
      <w:rPr>
        <w:sz w:val="20"/>
      </w:rPr>
      <w:t xml:space="preserve">Facilities and Land Management Committee Agenda: Page </w:t>
    </w:r>
    <w:r>
      <w:rPr>
        <w:rStyle w:val="PageNumber"/>
        <w:sz w:val="20"/>
      </w:rPr>
      <w:fldChar w:fldCharType="begin"/>
    </w:r>
    <w:r>
      <w:rPr>
        <w:rStyle w:val="PageNumber"/>
        <w:sz w:val="20"/>
      </w:rPr>
      <w:instrText xml:space="preserve"> PAGE </w:instrText>
    </w:r>
    <w:r>
      <w:rPr>
        <w:rStyle w:val="PageNumber"/>
        <w:sz w:val="20"/>
      </w:rPr>
      <w:fldChar w:fldCharType="separate"/>
    </w:r>
    <w:r w:rsidR="00073F27">
      <w:rPr>
        <w:rStyle w:val="PageNumber"/>
        <w:noProof/>
        <w:sz w:val="20"/>
      </w:rPr>
      <w:t>12</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 "0" \* Arabic  \* MERGEFORMAT </w:instrText>
    </w:r>
    <w:r>
      <w:rPr>
        <w:rStyle w:val="PageNumber"/>
        <w:sz w:val="20"/>
      </w:rPr>
      <w:fldChar w:fldCharType="separate"/>
    </w:r>
    <w:r w:rsidR="00073F27">
      <w:rPr>
        <w:rStyle w:val="PageNumber"/>
        <w:noProof/>
        <w:sz w:val="20"/>
      </w:rPr>
      <w:t>12</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CA" w:rsidRDefault="00F74ACA">
    <w:pPr>
      <w:pStyle w:val="Footer"/>
    </w:pPr>
  </w:p>
  <w:p w:rsidR="00F74ACA" w:rsidRDefault="00F74ACA">
    <w:pPr>
      <w:pStyle w:val="Footer"/>
      <w:jc w:val="center"/>
    </w:pPr>
    <w:r>
      <w:rPr>
        <w:sz w:val="20"/>
      </w:rPr>
      <w:t xml:space="preserve">Facilities and Land Management Committee Agenda: Page </w:t>
    </w:r>
    <w:r>
      <w:rPr>
        <w:rStyle w:val="PageNumber"/>
        <w:sz w:val="20"/>
      </w:rPr>
      <w:fldChar w:fldCharType="begin"/>
    </w:r>
    <w:r>
      <w:rPr>
        <w:rStyle w:val="PageNumber"/>
        <w:sz w:val="20"/>
      </w:rPr>
      <w:instrText xml:space="preserve"> PAGE </w:instrText>
    </w:r>
    <w:r>
      <w:rPr>
        <w:rStyle w:val="PageNumber"/>
        <w:sz w:val="20"/>
      </w:rPr>
      <w:fldChar w:fldCharType="separate"/>
    </w:r>
    <w:r w:rsidR="00073F27">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 Arabic  \* MERGEFORMAT </w:instrText>
    </w:r>
    <w:r>
      <w:rPr>
        <w:rStyle w:val="PageNumber"/>
        <w:sz w:val="20"/>
      </w:rPr>
      <w:fldChar w:fldCharType="separate"/>
    </w:r>
    <w:r w:rsidR="00073F27">
      <w:rPr>
        <w:rStyle w:val="PageNumber"/>
        <w:noProof/>
        <w:sz w:val="20"/>
      </w:rPr>
      <w:t>12</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CA" w:rsidRDefault="00F74ACA">
      <w:r>
        <w:separator/>
      </w:r>
    </w:p>
  </w:footnote>
  <w:footnote w:type="continuationSeparator" w:id="0">
    <w:p w:rsidR="00F74ACA" w:rsidRDefault="00F74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CA" w:rsidRDefault="00F74ACA">
    <w:pPr>
      <w:pStyle w:val="Header"/>
      <w:rPr>
        <w:sz w:val="20"/>
      </w:rPr>
    </w:pPr>
    <w:r>
      <w:rPr>
        <w:sz w:val="20"/>
      </w:rPr>
      <w:t>Agenda</w:t>
    </w:r>
  </w:p>
  <w:p w:rsidR="00F74ACA" w:rsidRDefault="00F74ACA">
    <w:pPr>
      <w:pStyle w:val="Header"/>
      <w:rPr>
        <w:b/>
        <w:bCs/>
        <w:sz w:val="20"/>
      </w:rPr>
    </w:pPr>
    <w:r>
      <w:rPr>
        <w:b/>
        <w:bCs/>
        <w:sz w:val="20"/>
      </w:rPr>
      <w:t>Facilities and Land Management Committee</w:t>
    </w:r>
  </w:p>
  <w:p w:rsidR="00F74ACA" w:rsidRDefault="00F74ACA">
    <w:pPr>
      <w:pStyle w:val="Header"/>
      <w:rPr>
        <w:sz w:val="20"/>
      </w:rPr>
    </w:pPr>
    <w:r>
      <w:rPr>
        <w:sz w:val="20"/>
      </w:rPr>
      <w:t>April 12, 2012</w:t>
    </w:r>
  </w:p>
  <w:p w:rsidR="00F74ACA" w:rsidRDefault="00F74ACA">
    <w:pPr>
      <w:pStyle w:val="Header"/>
      <w:rPr>
        <w:sz w:val="20"/>
      </w:rPr>
    </w:pPr>
    <w:r>
      <w:rPr>
        <w:sz w:val="20"/>
      </w:rPr>
      <w:t>Soldotna, Alaska</w:t>
    </w:r>
  </w:p>
  <w:p w:rsidR="00F74ACA" w:rsidRDefault="00F74ACA">
    <w:pPr>
      <w:pStyle w:val="Header"/>
      <w:rPr>
        <w:sz w:val="20"/>
      </w:rPr>
    </w:pPr>
  </w:p>
  <w:p w:rsidR="00F74ACA" w:rsidRDefault="00F74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1">
    <w:nsid w:val="00000005"/>
    <w:multiLevelType w:val="hybridMultilevel"/>
    <w:tmpl w:val="00000005"/>
    <w:lvl w:ilvl="0" w:tplc="FFFFFFFF">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2">
    <w:nsid w:val="24866617"/>
    <w:multiLevelType w:val="hybridMultilevel"/>
    <w:tmpl w:val="8ED62C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923A3"/>
    <w:multiLevelType w:val="hybridMultilevel"/>
    <w:tmpl w:val="9C12DF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3F0567"/>
    <w:multiLevelType w:val="hybridMultilevel"/>
    <w:tmpl w:val="5DFAB2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8520F8F"/>
    <w:multiLevelType w:val="hybridMultilevel"/>
    <w:tmpl w:val="81D8C024"/>
    <w:lvl w:ilvl="0" w:tplc="E1D4252E">
      <w:start w:val="3"/>
      <w:numFmt w:val="upperRoman"/>
      <w:pStyle w:val="Heading1"/>
      <w:lvlText w:val="%1."/>
      <w:lvlJc w:val="left"/>
      <w:pPr>
        <w:tabs>
          <w:tab w:val="num" w:pos="1440"/>
        </w:tabs>
        <w:ind w:left="1440" w:hanging="720"/>
      </w:pPr>
      <w:rPr>
        <w:rFonts w:hint="default"/>
      </w:rPr>
    </w:lvl>
    <w:lvl w:ilvl="1" w:tplc="CCCE71E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8AC0FB2"/>
    <w:multiLevelType w:val="hybridMultilevel"/>
    <w:tmpl w:val="6014529E"/>
    <w:lvl w:ilvl="0" w:tplc="B30C76FE">
      <w:start w:val="3"/>
      <w:numFmt w:val="upperRoman"/>
      <w:lvlText w:val="%1."/>
      <w:lvlJc w:val="left"/>
      <w:pPr>
        <w:tabs>
          <w:tab w:val="num" w:pos="1440"/>
        </w:tabs>
        <w:ind w:left="1440" w:hanging="720"/>
      </w:pPr>
      <w:rPr>
        <w:rFonts w:hint="default"/>
      </w:rPr>
    </w:lvl>
    <w:lvl w:ilvl="1" w:tplc="0ABC3B08">
      <w:start w:val="1"/>
      <w:numFmt w:val="upperLetter"/>
      <w:pStyle w:val="Heading6"/>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0A305F9"/>
    <w:multiLevelType w:val="hybridMultilevel"/>
    <w:tmpl w:val="A7D40E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1537BC"/>
    <w:multiLevelType w:val="hybridMultilevel"/>
    <w:tmpl w:val="784C90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2924D2"/>
    <w:multiLevelType w:val="hybridMultilevel"/>
    <w:tmpl w:val="738C49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F1C4ACB"/>
    <w:multiLevelType w:val="hybridMultilevel"/>
    <w:tmpl w:val="ACDAB4A2"/>
    <w:lvl w:ilvl="0" w:tplc="04090015">
      <w:start w:val="1"/>
      <w:numFmt w:val="upperLetter"/>
      <w:lvlText w:val="%1."/>
      <w:lvlJc w:val="left"/>
      <w:pPr>
        <w:tabs>
          <w:tab w:val="num" w:pos="1440"/>
        </w:tabs>
        <w:ind w:left="1440" w:hanging="720"/>
      </w:pPr>
      <w:rPr>
        <w:rFonts w:hint="default"/>
      </w:rPr>
    </w:lvl>
    <w:lvl w:ilvl="1" w:tplc="62D85DF4">
      <w:start w:val="1"/>
      <w:numFmt w:val="upperLetter"/>
      <w:lvlText w:val="%2."/>
      <w:lvlJc w:val="left"/>
      <w:pPr>
        <w:tabs>
          <w:tab w:val="num" w:pos="2160"/>
        </w:tabs>
        <w:ind w:left="2160" w:hanging="720"/>
      </w:pPr>
      <w:rPr>
        <w:rFonts w:hint="default"/>
      </w:rPr>
    </w:lvl>
    <w:lvl w:ilvl="2" w:tplc="083E97BA">
      <w:start w:val="16"/>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5"/>
  </w:num>
  <w:num w:numId="3">
    <w:abstractNumId w:val="10"/>
  </w:num>
  <w:num w:numId="4">
    <w:abstractNumId w:val="0"/>
  </w:num>
  <w:num w:numId="5">
    <w:abstractNumId w:val="1"/>
  </w:num>
  <w:num w:numId="6">
    <w:abstractNumId w:val="8"/>
  </w:num>
  <w:num w:numId="7">
    <w:abstractNumId w:val="9"/>
  </w:num>
  <w:num w:numId="8">
    <w:abstractNumId w:val="4"/>
  </w:num>
  <w:num w:numId="9">
    <w:abstractNumId w:val="2"/>
  </w:num>
  <w:num w:numId="10">
    <w:abstractNumId w:val="7"/>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88"/>
    <w:rsid w:val="00000390"/>
    <w:rsid w:val="00002CE5"/>
    <w:rsid w:val="00002F39"/>
    <w:rsid w:val="000055EE"/>
    <w:rsid w:val="00011103"/>
    <w:rsid w:val="00011DA9"/>
    <w:rsid w:val="00014221"/>
    <w:rsid w:val="0001467B"/>
    <w:rsid w:val="000202EE"/>
    <w:rsid w:val="00027FF3"/>
    <w:rsid w:val="00034D28"/>
    <w:rsid w:val="0003529A"/>
    <w:rsid w:val="0003575C"/>
    <w:rsid w:val="00036410"/>
    <w:rsid w:val="000437D3"/>
    <w:rsid w:val="00054755"/>
    <w:rsid w:val="00056113"/>
    <w:rsid w:val="00067C6B"/>
    <w:rsid w:val="00072038"/>
    <w:rsid w:val="00073F27"/>
    <w:rsid w:val="0007554F"/>
    <w:rsid w:val="00083398"/>
    <w:rsid w:val="0008491E"/>
    <w:rsid w:val="00085445"/>
    <w:rsid w:val="00085EF3"/>
    <w:rsid w:val="00085F9D"/>
    <w:rsid w:val="00086F81"/>
    <w:rsid w:val="00093361"/>
    <w:rsid w:val="0009400A"/>
    <w:rsid w:val="0009519F"/>
    <w:rsid w:val="000A1DDA"/>
    <w:rsid w:val="000A2539"/>
    <w:rsid w:val="000A3823"/>
    <w:rsid w:val="000A57B3"/>
    <w:rsid w:val="000A61EA"/>
    <w:rsid w:val="000A6EDA"/>
    <w:rsid w:val="000B2C38"/>
    <w:rsid w:val="000B566E"/>
    <w:rsid w:val="000B6825"/>
    <w:rsid w:val="000B748E"/>
    <w:rsid w:val="000C4CF6"/>
    <w:rsid w:val="000C509C"/>
    <w:rsid w:val="000C752D"/>
    <w:rsid w:val="000D0D0E"/>
    <w:rsid w:val="000D3253"/>
    <w:rsid w:val="000D7FD1"/>
    <w:rsid w:val="000E0B70"/>
    <w:rsid w:val="000E7A44"/>
    <w:rsid w:val="000F0827"/>
    <w:rsid w:val="000F1F05"/>
    <w:rsid w:val="000F235B"/>
    <w:rsid w:val="000F309A"/>
    <w:rsid w:val="000F700A"/>
    <w:rsid w:val="000F7A13"/>
    <w:rsid w:val="001025E2"/>
    <w:rsid w:val="0010687B"/>
    <w:rsid w:val="0010714B"/>
    <w:rsid w:val="00110A3C"/>
    <w:rsid w:val="00110BA2"/>
    <w:rsid w:val="00110F5D"/>
    <w:rsid w:val="001131B6"/>
    <w:rsid w:val="0011641E"/>
    <w:rsid w:val="00117C23"/>
    <w:rsid w:val="00123938"/>
    <w:rsid w:val="0012620F"/>
    <w:rsid w:val="0013216F"/>
    <w:rsid w:val="0013274C"/>
    <w:rsid w:val="0013570D"/>
    <w:rsid w:val="00137695"/>
    <w:rsid w:val="00145A7D"/>
    <w:rsid w:val="00146A81"/>
    <w:rsid w:val="001477B0"/>
    <w:rsid w:val="0016432B"/>
    <w:rsid w:val="001643AA"/>
    <w:rsid w:val="001A217E"/>
    <w:rsid w:val="001A5CAA"/>
    <w:rsid w:val="001A619F"/>
    <w:rsid w:val="001B1D62"/>
    <w:rsid w:val="001B311A"/>
    <w:rsid w:val="001C4773"/>
    <w:rsid w:val="001C5F02"/>
    <w:rsid w:val="001D0B69"/>
    <w:rsid w:val="001D1D5D"/>
    <w:rsid w:val="001D3CE1"/>
    <w:rsid w:val="001D49BA"/>
    <w:rsid w:val="001E6BE3"/>
    <w:rsid w:val="001E6CC0"/>
    <w:rsid w:val="001F39E8"/>
    <w:rsid w:val="002049C2"/>
    <w:rsid w:val="0021300E"/>
    <w:rsid w:val="00214978"/>
    <w:rsid w:val="00217BD2"/>
    <w:rsid w:val="00222926"/>
    <w:rsid w:val="00225155"/>
    <w:rsid w:val="002314C3"/>
    <w:rsid w:val="002368A3"/>
    <w:rsid w:val="002403E2"/>
    <w:rsid w:val="00240840"/>
    <w:rsid w:val="00246335"/>
    <w:rsid w:val="00250DD9"/>
    <w:rsid w:val="00263D1F"/>
    <w:rsid w:val="002648A8"/>
    <w:rsid w:val="002712AC"/>
    <w:rsid w:val="0027223A"/>
    <w:rsid w:val="00272407"/>
    <w:rsid w:val="002763C7"/>
    <w:rsid w:val="00280B39"/>
    <w:rsid w:val="00285011"/>
    <w:rsid w:val="0029043F"/>
    <w:rsid w:val="00294D64"/>
    <w:rsid w:val="00297797"/>
    <w:rsid w:val="002A13DB"/>
    <w:rsid w:val="002B11E5"/>
    <w:rsid w:val="002B213D"/>
    <w:rsid w:val="002B5DC1"/>
    <w:rsid w:val="002C7093"/>
    <w:rsid w:val="002D03AF"/>
    <w:rsid w:val="002D0BA2"/>
    <w:rsid w:val="002D355A"/>
    <w:rsid w:val="002D3F7A"/>
    <w:rsid w:val="002D4FAA"/>
    <w:rsid w:val="002E274B"/>
    <w:rsid w:val="002F046C"/>
    <w:rsid w:val="002F1582"/>
    <w:rsid w:val="002F549C"/>
    <w:rsid w:val="002F5C80"/>
    <w:rsid w:val="00300AA0"/>
    <w:rsid w:val="00302350"/>
    <w:rsid w:val="0030734F"/>
    <w:rsid w:val="00307BA2"/>
    <w:rsid w:val="00310385"/>
    <w:rsid w:val="00311CF1"/>
    <w:rsid w:val="00311E5F"/>
    <w:rsid w:val="00313FF6"/>
    <w:rsid w:val="0031588E"/>
    <w:rsid w:val="00316308"/>
    <w:rsid w:val="00317835"/>
    <w:rsid w:val="003261EB"/>
    <w:rsid w:val="003332B6"/>
    <w:rsid w:val="00334727"/>
    <w:rsid w:val="003372C6"/>
    <w:rsid w:val="003432A5"/>
    <w:rsid w:val="003452A5"/>
    <w:rsid w:val="00346C5B"/>
    <w:rsid w:val="00347F3F"/>
    <w:rsid w:val="003532BD"/>
    <w:rsid w:val="00354E17"/>
    <w:rsid w:val="00355D0D"/>
    <w:rsid w:val="00355DEC"/>
    <w:rsid w:val="00357A5A"/>
    <w:rsid w:val="00362A49"/>
    <w:rsid w:val="00362EDF"/>
    <w:rsid w:val="00366C59"/>
    <w:rsid w:val="00371B8B"/>
    <w:rsid w:val="00376883"/>
    <w:rsid w:val="00384483"/>
    <w:rsid w:val="0039342E"/>
    <w:rsid w:val="00394CC2"/>
    <w:rsid w:val="003A07A8"/>
    <w:rsid w:val="003A2554"/>
    <w:rsid w:val="003A515F"/>
    <w:rsid w:val="003A52C6"/>
    <w:rsid w:val="003C06DF"/>
    <w:rsid w:val="003C2C81"/>
    <w:rsid w:val="003D2F00"/>
    <w:rsid w:val="003D77A8"/>
    <w:rsid w:val="003E11B8"/>
    <w:rsid w:val="003E3E41"/>
    <w:rsid w:val="003F0724"/>
    <w:rsid w:val="003F0A63"/>
    <w:rsid w:val="003F0B4C"/>
    <w:rsid w:val="003F28ED"/>
    <w:rsid w:val="003F29D1"/>
    <w:rsid w:val="003F391C"/>
    <w:rsid w:val="00405041"/>
    <w:rsid w:val="004052E7"/>
    <w:rsid w:val="00406553"/>
    <w:rsid w:val="00407C0E"/>
    <w:rsid w:val="00417373"/>
    <w:rsid w:val="00426372"/>
    <w:rsid w:val="00426895"/>
    <w:rsid w:val="004269EA"/>
    <w:rsid w:val="00432EEC"/>
    <w:rsid w:val="00434CCA"/>
    <w:rsid w:val="004450D5"/>
    <w:rsid w:val="0045367B"/>
    <w:rsid w:val="004538EA"/>
    <w:rsid w:val="004552EB"/>
    <w:rsid w:val="00457409"/>
    <w:rsid w:val="0045783D"/>
    <w:rsid w:val="00465560"/>
    <w:rsid w:val="00465B29"/>
    <w:rsid w:val="0047011B"/>
    <w:rsid w:val="00472D1D"/>
    <w:rsid w:val="0047384A"/>
    <w:rsid w:val="00482A93"/>
    <w:rsid w:val="00482E9B"/>
    <w:rsid w:val="00485216"/>
    <w:rsid w:val="00485A5D"/>
    <w:rsid w:val="00490386"/>
    <w:rsid w:val="004A01E4"/>
    <w:rsid w:val="004B6950"/>
    <w:rsid w:val="004C16D6"/>
    <w:rsid w:val="004C6C29"/>
    <w:rsid w:val="004D7458"/>
    <w:rsid w:val="004E4538"/>
    <w:rsid w:val="004E7F09"/>
    <w:rsid w:val="004F2D50"/>
    <w:rsid w:val="004F671C"/>
    <w:rsid w:val="00501B76"/>
    <w:rsid w:val="00511961"/>
    <w:rsid w:val="005136ED"/>
    <w:rsid w:val="005139F3"/>
    <w:rsid w:val="00516D78"/>
    <w:rsid w:val="00526322"/>
    <w:rsid w:val="00527BAE"/>
    <w:rsid w:val="00530A5B"/>
    <w:rsid w:val="0053119F"/>
    <w:rsid w:val="0053732B"/>
    <w:rsid w:val="00546CE4"/>
    <w:rsid w:val="00547B18"/>
    <w:rsid w:val="00553485"/>
    <w:rsid w:val="00566616"/>
    <w:rsid w:val="00571207"/>
    <w:rsid w:val="005755AF"/>
    <w:rsid w:val="00580560"/>
    <w:rsid w:val="00583F34"/>
    <w:rsid w:val="005866F2"/>
    <w:rsid w:val="005912F7"/>
    <w:rsid w:val="00591B05"/>
    <w:rsid w:val="00594950"/>
    <w:rsid w:val="00594B32"/>
    <w:rsid w:val="005A14FF"/>
    <w:rsid w:val="005A25A5"/>
    <w:rsid w:val="005A5F93"/>
    <w:rsid w:val="005B1D70"/>
    <w:rsid w:val="005C347D"/>
    <w:rsid w:val="005C3D77"/>
    <w:rsid w:val="005C53E7"/>
    <w:rsid w:val="005C629F"/>
    <w:rsid w:val="005C7935"/>
    <w:rsid w:val="005D5CFA"/>
    <w:rsid w:val="005E6559"/>
    <w:rsid w:val="005F3907"/>
    <w:rsid w:val="0060104B"/>
    <w:rsid w:val="00603A0B"/>
    <w:rsid w:val="00604EF4"/>
    <w:rsid w:val="0060700C"/>
    <w:rsid w:val="006254D9"/>
    <w:rsid w:val="006330D3"/>
    <w:rsid w:val="0063722C"/>
    <w:rsid w:val="00642224"/>
    <w:rsid w:val="0064311B"/>
    <w:rsid w:val="0064484B"/>
    <w:rsid w:val="006510D9"/>
    <w:rsid w:val="0065248B"/>
    <w:rsid w:val="00653585"/>
    <w:rsid w:val="00663CF4"/>
    <w:rsid w:val="006744FC"/>
    <w:rsid w:val="0068346D"/>
    <w:rsid w:val="00683806"/>
    <w:rsid w:val="0068741F"/>
    <w:rsid w:val="00693356"/>
    <w:rsid w:val="0069372D"/>
    <w:rsid w:val="006B388B"/>
    <w:rsid w:val="006B4199"/>
    <w:rsid w:val="006B543D"/>
    <w:rsid w:val="006C0F28"/>
    <w:rsid w:val="006D22FF"/>
    <w:rsid w:val="006D49FD"/>
    <w:rsid w:val="006D51A9"/>
    <w:rsid w:val="006E3A5C"/>
    <w:rsid w:val="006F3729"/>
    <w:rsid w:val="00704E8C"/>
    <w:rsid w:val="007062C0"/>
    <w:rsid w:val="007075A5"/>
    <w:rsid w:val="0070794D"/>
    <w:rsid w:val="00711F67"/>
    <w:rsid w:val="007178C0"/>
    <w:rsid w:val="00731588"/>
    <w:rsid w:val="00732781"/>
    <w:rsid w:val="00733F27"/>
    <w:rsid w:val="00734014"/>
    <w:rsid w:val="0073695D"/>
    <w:rsid w:val="0073698C"/>
    <w:rsid w:val="00743851"/>
    <w:rsid w:val="00747A98"/>
    <w:rsid w:val="007507D0"/>
    <w:rsid w:val="00752A23"/>
    <w:rsid w:val="00753D52"/>
    <w:rsid w:val="007606EA"/>
    <w:rsid w:val="00760B9A"/>
    <w:rsid w:val="00762945"/>
    <w:rsid w:val="0077105F"/>
    <w:rsid w:val="007714DE"/>
    <w:rsid w:val="00771DA1"/>
    <w:rsid w:val="00773EAE"/>
    <w:rsid w:val="00776242"/>
    <w:rsid w:val="00776C4A"/>
    <w:rsid w:val="00777BA5"/>
    <w:rsid w:val="007815D7"/>
    <w:rsid w:val="007854ED"/>
    <w:rsid w:val="00792955"/>
    <w:rsid w:val="0079424B"/>
    <w:rsid w:val="00795D27"/>
    <w:rsid w:val="007A56BB"/>
    <w:rsid w:val="007A67AB"/>
    <w:rsid w:val="007B2BBC"/>
    <w:rsid w:val="007C0E97"/>
    <w:rsid w:val="007C46D5"/>
    <w:rsid w:val="007D0160"/>
    <w:rsid w:val="007D17CA"/>
    <w:rsid w:val="007D61B4"/>
    <w:rsid w:val="007E206A"/>
    <w:rsid w:val="007E2C8D"/>
    <w:rsid w:val="007E53C9"/>
    <w:rsid w:val="007E6B62"/>
    <w:rsid w:val="007F2D1E"/>
    <w:rsid w:val="007F6BB0"/>
    <w:rsid w:val="00801854"/>
    <w:rsid w:val="008024BB"/>
    <w:rsid w:val="00802794"/>
    <w:rsid w:val="00805B62"/>
    <w:rsid w:val="00806D5C"/>
    <w:rsid w:val="008145CB"/>
    <w:rsid w:val="00830D6F"/>
    <w:rsid w:val="00833BDE"/>
    <w:rsid w:val="00834694"/>
    <w:rsid w:val="0084580C"/>
    <w:rsid w:val="00847A36"/>
    <w:rsid w:val="0085795B"/>
    <w:rsid w:val="0085797F"/>
    <w:rsid w:val="00863ABD"/>
    <w:rsid w:val="00864309"/>
    <w:rsid w:val="0087351F"/>
    <w:rsid w:val="00880FA2"/>
    <w:rsid w:val="00881122"/>
    <w:rsid w:val="00885E90"/>
    <w:rsid w:val="0088702C"/>
    <w:rsid w:val="008906A9"/>
    <w:rsid w:val="008A0588"/>
    <w:rsid w:val="008A345B"/>
    <w:rsid w:val="008A4B29"/>
    <w:rsid w:val="008A54B9"/>
    <w:rsid w:val="008A7B6B"/>
    <w:rsid w:val="008B1EFB"/>
    <w:rsid w:val="008D158D"/>
    <w:rsid w:val="008D24AF"/>
    <w:rsid w:val="008D5691"/>
    <w:rsid w:val="008D5D4C"/>
    <w:rsid w:val="008E7266"/>
    <w:rsid w:val="008F2778"/>
    <w:rsid w:val="009009E2"/>
    <w:rsid w:val="00915A19"/>
    <w:rsid w:val="00917C90"/>
    <w:rsid w:val="00930FB5"/>
    <w:rsid w:val="00930FB7"/>
    <w:rsid w:val="009349C9"/>
    <w:rsid w:val="009354BA"/>
    <w:rsid w:val="009414CA"/>
    <w:rsid w:val="00941B0E"/>
    <w:rsid w:val="009427E2"/>
    <w:rsid w:val="00945BA2"/>
    <w:rsid w:val="00952AD9"/>
    <w:rsid w:val="00964E05"/>
    <w:rsid w:val="00971F6E"/>
    <w:rsid w:val="00972F0F"/>
    <w:rsid w:val="0097572B"/>
    <w:rsid w:val="009761AD"/>
    <w:rsid w:val="009767A6"/>
    <w:rsid w:val="00977150"/>
    <w:rsid w:val="0097751B"/>
    <w:rsid w:val="0098136A"/>
    <w:rsid w:val="00981AB6"/>
    <w:rsid w:val="00986C70"/>
    <w:rsid w:val="00991EE9"/>
    <w:rsid w:val="00993A90"/>
    <w:rsid w:val="009A50C3"/>
    <w:rsid w:val="009A5D67"/>
    <w:rsid w:val="009A6297"/>
    <w:rsid w:val="009C07E7"/>
    <w:rsid w:val="009C15F4"/>
    <w:rsid w:val="009D15C9"/>
    <w:rsid w:val="009D171C"/>
    <w:rsid w:val="009D6EC7"/>
    <w:rsid w:val="009E3893"/>
    <w:rsid w:val="009E6308"/>
    <w:rsid w:val="009F41D7"/>
    <w:rsid w:val="009F4406"/>
    <w:rsid w:val="009F445B"/>
    <w:rsid w:val="009F5FCB"/>
    <w:rsid w:val="009F6AD8"/>
    <w:rsid w:val="00A0671A"/>
    <w:rsid w:val="00A07A85"/>
    <w:rsid w:val="00A11CA4"/>
    <w:rsid w:val="00A149FC"/>
    <w:rsid w:val="00A15A87"/>
    <w:rsid w:val="00A163E5"/>
    <w:rsid w:val="00A41292"/>
    <w:rsid w:val="00A42E57"/>
    <w:rsid w:val="00A43252"/>
    <w:rsid w:val="00A63B76"/>
    <w:rsid w:val="00A72EC7"/>
    <w:rsid w:val="00A73AA2"/>
    <w:rsid w:val="00AA01FF"/>
    <w:rsid w:val="00AA1516"/>
    <w:rsid w:val="00AA1629"/>
    <w:rsid w:val="00AB22EF"/>
    <w:rsid w:val="00AB2931"/>
    <w:rsid w:val="00AB6206"/>
    <w:rsid w:val="00AC490C"/>
    <w:rsid w:val="00AD398D"/>
    <w:rsid w:val="00AD584C"/>
    <w:rsid w:val="00AD7493"/>
    <w:rsid w:val="00AD74C5"/>
    <w:rsid w:val="00AE38A2"/>
    <w:rsid w:val="00AE7093"/>
    <w:rsid w:val="00AF1670"/>
    <w:rsid w:val="00AF39E8"/>
    <w:rsid w:val="00AF4038"/>
    <w:rsid w:val="00AF4A9D"/>
    <w:rsid w:val="00AF7ACB"/>
    <w:rsid w:val="00B013B3"/>
    <w:rsid w:val="00B0774C"/>
    <w:rsid w:val="00B11781"/>
    <w:rsid w:val="00B13BC2"/>
    <w:rsid w:val="00B2247E"/>
    <w:rsid w:val="00B30583"/>
    <w:rsid w:val="00B34F23"/>
    <w:rsid w:val="00B35FA1"/>
    <w:rsid w:val="00B3602B"/>
    <w:rsid w:val="00B37561"/>
    <w:rsid w:val="00B37A85"/>
    <w:rsid w:val="00B404F9"/>
    <w:rsid w:val="00B41C38"/>
    <w:rsid w:val="00B4350C"/>
    <w:rsid w:val="00B479EC"/>
    <w:rsid w:val="00B47ACB"/>
    <w:rsid w:val="00B50A69"/>
    <w:rsid w:val="00B52E77"/>
    <w:rsid w:val="00B55D80"/>
    <w:rsid w:val="00B55DA0"/>
    <w:rsid w:val="00B64B68"/>
    <w:rsid w:val="00B64DDE"/>
    <w:rsid w:val="00B6503A"/>
    <w:rsid w:val="00B65445"/>
    <w:rsid w:val="00B7148B"/>
    <w:rsid w:val="00B74506"/>
    <w:rsid w:val="00B76558"/>
    <w:rsid w:val="00B85448"/>
    <w:rsid w:val="00B9642B"/>
    <w:rsid w:val="00BA1F81"/>
    <w:rsid w:val="00BB1AE3"/>
    <w:rsid w:val="00BB3373"/>
    <w:rsid w:val="00BB7405"/>
    <w:rsid w:val="00BB7D2B"/>
    <w:rsid w:val="00BC15DB"/>
    <w:rsid w:val="00BC43C0"/>
    <w:rsid w:val="00BD02AA"/>
    <w:rsid w:val="00BD0A7C"/>
    <w:rsid w:val="00BD1815"/>
    <w:rsid w:val="00BD3B81"/>
    <w:rsid w:val="00BE4606"/>
    <w:rsid w:val="00BE7DB4"/>
    <w:rsid w:val="00BF5E70"/>
    <w:rsid w:val="00C014A5"/>
    <w:rsid w:val="00C01F9F"/>
    <w:rsid w:val="00C0449F"/>
    <w:rsid w:val="00C13C37"/>
    <w:rsid w:val="00C26A02"/>
    <w:rsid w:val="00C26EF3"/>
    <w:rsid w:val="00C31AB3"/>
    <w:rsid w:val="00C345B8"/>
    <w:rsid w:val="00C44328"/>
    <w:rsid w:val="00C456DD"/>
    <w:rsid w:val="00C467F9"/>
    <w:rsid w:val="00C514AC"/>
    <w:rsid w:val="00C735FF"/>
    <w:rsid w:val="00C77704"/>
    <w:rsid w:val="00C806A1"/>
    <w:rsid w:val="00C810D5"/>
    <w:rsid w:val="00C84616"/>
    <w:rsid w:val="00C87C4D"/>
    <w:rsid w:val="00C927DF"/>
    <w:rsid w:val="00C96868"/>
    <w:rsid w:val="00CA6BE2"/>
    <w:rsid w:val="00CA7189"/>
    <w:rsid w:val="00CB257D"/>
    <w:rsid w:val="00CB6437"/>
    <w:rsid w:val="00CD2884"/>
    <w:rsid w:val="00CE02FF"/>
    <w:rsid w:val="00CE0554"/>
    <w:rsid w:val="00CE0835"/>
    <w:rsid w:val="00CE153A"/>
    <w:rsid w:val="00CE223F"/>
    <w:rsid w:val="00CE7552"/>
    <w:rsid w:val="00CF03A5"/>
    <w:rsid w:val="00CF256B"/>
    <w:rsid w:val="00CF4585"/>
    <w:rsid w:val="00D026B7"/>
    <w:rsid w:val="00D066E7"/>
    <w:rsid w:val="00D11784"/>
    <w:rsid w:val="00D12548"/>
    <w:rsid w:val="00D126E4"/>
    <w:rsid w:val="00D150D7"/>
    <w:rsid w:val="00D225CD"/>
    <w:rsid w:val="00D3713C"/>
    <w:rsid w:val="00D37CF5"/>
    <w:rsid w:val="00D4138F"/>
    <w:rsid w:val="00D45910"/>
    <w:rsid w:val="00D45C3A"/>
    <w:rsid w:val="00D463EB"/>
    <w:rsid w:val="00D52342"/>
    <w:rsid w:val="00D52CBA"/>
    <w:rsid w:val="00D56541"/>
    <w:rsid w:val="00D62FA9"/>
    <w:rsid w:val="00D71109"/>
    <w:rsid w:val="00D74631"/>
    <w:rsid w:val="00D80404"/>
    <w:rsid w:val="00D804D3"/>
    <w:rsid w:val="00D81FB7"/>
    <w:rsid w:val="00D82D53"/>
    <w:rsid w:val="00D86CD8"/>
    <w:rsid w:val="00D90810"/>
    <w:rsid w:val="00D94A78"/>
    <w:rsid w:val="00DA2B09"/>
    <w:rsid w:val="00DB19D7"/>
    <w:rsid w:val="00DB3586"/>
    <w:rsid w:val="00DB39EA"/>
    <w:rsid w:val="00DC2075"/>
    <w:rsid w:val="00DC2750"/>
    <w:rsid w:val="00DC78DA"/>
    <w:rsid w:val="00DC7C1B"/>
    <w:rsid w:val="00DD13BF"/>
    <w:rsid w:val="00DD5A0E"/>
    <w:rsid w:val="00DE34D4"/>
    <w:rsid w:val="00DE49A7"/>
    <w:rsid w:val="00DF0E78"/>
    <w:rsid w:val="00DF112F"/>
    <w:rsid w:val="00DF1C23"/>
    <w:rsid w:val="00E02663"/>
    <w:rsid w:val="00E033BE"/>
    <w:rsid w:val="00E12DE7"/>
    <w:rsid w:val="00E14877"/>
    <w:rsid w:val="00E235BF"/>
    <w:rsid w:val="00E23F3A"/>
    <w:rsid w:val="00E3125A"/>
    <w:rsid w:val="00E344C5"/>
    <w:rsid w:val="00E36AE5"/>
    <w:rsid w:val="00E41925"/>
    <w:rsid w:val="00E45FC5"/>
    <w:rsid w:val="00E500AB"/>
    <w:rsid w:val="00E50558"/>
    <w:rsid w:val="00E52CD0"/>
    <w:rsid w:val="00E53B6B"/>
    <w:rsid w:val="00E6187F"/>
    <w:rsid w:val="00E849AA"/>
    <w:rsid w:val="00E90D39"/>
    <w:rsid w:val="00E94336"/>
    <w:rsid w:val="00E9598B"/>
    <w:rsid w:val="00E9634E"/>
    <w:rsid w:val="00EA32E0"/>
    <w:rsid w:val="00EB49D7"/>
    <w:rsid w:val="00EB4AB5"/>
    <w:rsid w:val="00EB6DE1"/>
    <w:rsid w:val="00EB7506"/>
    <w:rsid w:val="00EC12F3"/>
    <w:rsid w:val="00ED409D"/>
    <w:rsid w:val="00ED4AA3"/>
    <w:rsid w:val="00ED5950"/>
    <w:rsid w:val="00EE1102"/>
    <w:rsid w:val="00EE5144"/>
    <w:rsid w:val="00EF0C17"/>
    <w:rsid w:val="00EF2AA5"/>
    <w:rsid w:val="00EF4F57"/>
    <w:rsid w:val="00EF53EF"/>
    <w:rsid w:val="00F003E6"/>
    <w:rsid w:val="00F0555D"/>
    <w:rsid w:val="00F11C42"/>
    <w:rsid w:val="00F12A71"/>
    <w:rsid w:val="00F131F0"/>
    <w:rsid w:val="00F175D8"/>
    <w:rsid w:val="00F17888"/>
    <w:rsid w:val="00F227FF"/>
    <w:rsid w:val="00F22F5F"/>
    <w:rsid w:val="00F30826"/>
    <w:rsid w:val="00F321F3"/>
    <w:rsid w:val="00F325A9"/>
    <w:rsid w:val="00F37E4C"/>
    <w:rsid w:val="00F4113C"/>
    <w:rsid w:val="00F43876"/>
    <w:rsid w:val="00F44718"/>
    <w:rsid w:val="00F44D4D"/>
    <w:rsid w:val="00F47F4E"/>
    <w:rsid w:val="00F549D2"/>
    <w:rsid w:val="00F54B5A"/>
    <w:rsid w:val="00F56F65"/>
    <w:rsid w:val="00F60D4C"/>
    <w:rsid w:val="00F6453A"/>
    <w:rsid w:val="00F64E9D"/>
    <w:rsid w:val="00F65DDE"/>
    <w:rsid w:val="00F72601"/>
    <w:rsid w:val="00F72644"/>
    <w:rsid w:val="00F74ACA"/>
    <w:rsid w:val="00F808EC"/>
    <w:rsid w:val="00F80BB6"/>
    <w:rsid w:val="00F83F7E"/>
    <w:rsid w:val="00F84A47"/>
    <w:rsid w:val="00F85EEA"/>
    <w:rsid w:val="00F917F4"/>
    <w:rsid w:val="00F942F8"/>
    <w:rsid w:val="00FA32B4"/>
    <w:rsid w:val="00FA45E1"/>
    <w:rsid w:val="00FA489F"/>
    <w:rsid w:val="00FB149D"/>
    <w:rsid w:val="00FC3099"/>
    <w:rsid w:val="00FC3BBE"/>
    <w:rsid w:val="00FD12A6"/>
    <w:rsid w:val="00FD4589"/>
    <w:rsid w:val="00FD78B5"/>
    <w:rsid w:val="00FE60DC"/>
    <w:rsid w:val="00FE6B5D"/>
    <w:rsid w:val="00FF14FF"/>
    <w:rsid w:val="00FF185A"/>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F3A"/>
    <w:rPr>
      <w:sz w:val="24"/>
      <w:szCs w:val="24"/>
    </w:rPr>
  </w:style>
  <w:style w:type="paragraph" w:styleId="Heading1">
    <w:name w:val="heading 1"/>
    <w:basedOn w:val="Normal"/>
    <w:next w:val="Normal"/>
    <w:qFormat/>
    <w:rsid w:val="00E90D39"/>
    <w:pPr>
      <w:keepNext/>
      <w:numPr>
        <w:numId w:val="2"/>
      </w:numPr>
      <w:tabs>
        <w:tab w:val="clear" w:pos="1440"/>
      </w:tabs>
      <w:ind w:left="720"/>
      <w:jc w:val="both"/>
      <w:outlineLvl w:val="0"/>
    </w:pPr>
    <w:rPr>
      <w:b/>
      <w:u w:val="single"/>
    </w:rPr>
  </w:style>
  <w:style w:type="paragraph" w:styleId="Heading2">
    <w:name w:val="heading 2"/>
    <w:basedOn w:val="Normal"/>
    <w:next w:val="Normal"/>
    <w:qFormat/>
    <w:rsid w:val="00E90D39"/>
    <w:pPr>
      <w:keepNext/>
      <w:ind w:left="1440"/>
      <w:outlineLvl w:val="1"/>
    </w:pPr>
    <w:rPr>
      <w:u w:val="single"/>
    </w:rPr>
  </w:style>
  <w:style w:type="paragraph" w:styleId="Heading3">
    <w:name w:val="heading 3"/>
    <w:basedOn w:val="Normal"/>
    <w:next w:val="Normal"/>
    <w:qFormat/>
    <w:rsid w:val="00E90D39"/>
    <w:pPr>
      <w:keepNext/>
      <w:spacing w:line="360" w:lineRule="auto"/>
      <w:ind w:left="1800" w:hanging="360"/>
      <w:outlineLvl w:val="2"/>
    </w:pPr>
    <w:rPr>
      <w:b/>
      <w:szCs w:val="20"/>
    </w:rPr>
  </w:style>
  <w:style w:type="paragraph" w:styleId="Heading4">
    <w:name w:val="heading 4"/>
    <w:basedOn w:val="Normal"/>
    <w:next w:val="Normal"/>
    <w:qFormat/>
    <w:rsid w:val="00E90D39"/>
    <w:pPr>
      <w:keepNext/>
      <w:ind w:left="1440"/>
      <w:jc w:val="both"/>
      <w:outlineLvl w:val="3"/>
    </w:pPr>
    <w:rPr>
      <w:b/>
      <w:u w:val="single"/>
    </w:rPr>
  </w:style>
  <w:style w:type="paragraph" w:styleId="Heading5">
    <w:name w:val="heading 5"/>
    <w:basedOn w:val="Normal"/>
    <w:next w:val="Normal"/>
    <w:qFormat/>
    <w:rsid w:val="00E90D39"/>
    <w:pPr>
      <w:keepNext/>
      <w:spacing w:before="100" w:beforeAutospacing="1" w:after="100" w:afterAutospacing="1"/>
      <w:ind w:left="1440"/>
      <w:jc w:val="both"/>
      <w:outlineLvl w:val="4"/>
    </w:pPr>
    <w:rPr>
      <w:b/>
      <w:bCs/>
      <w:color w:val="000033"/>
      <w:u w:val="single"/>
    </w:rPr>
  </w:style>
  <w:style w:type="paragraph" w:styleId="Heading6">
    <w:name w:val="heading 6"/>
    <w:basedOn w:val="Normal"/>
    <w:next w:val="Normal"/>
    <w:qFormat/>
    <w:rsid w:val="00E90D39"/>
    <w:pPr>
      <w:keepNext/>
      <w:numPr>
        <w:ilvl w:val="1"/>
        <w:numId w:val="1"/>
      </w:numPr>
      <w:jc w:val="both"/>
      <w:outlineLvl w:val="5"/>
    </w:pPr>
    <w:rPr>
      <w:b/>
      <w:bCs/>
    </w:rPr>
  </w:style>
  <w:style w:type="paragraph" w:styleId="Heading7">
    <w:name w:val="heading 7"/>
    <w:basedOn w:val="Normal"/>
    <w:next w:val="Normal"/>
    <w:qFormat/>
    <w:rsid w:val="00E90D39"/>
    <w:pPr>
      <w:keepNext/>
      <w:tabs>
        <w:tab w:val="left" w:pos="5760"/>
      </w:tabs>
      <w:ind w:left="1440" w:hanging="720"/>
      <w:jc w:val="both"/>
      <w:outlineLvl w:val="6"/>
    </w:pPr>
    <w:rPr>
      <w:b/>
    </w:rPr>
  </w:style>
  <w:style w:type="paragraph" w:styleId="Heading8">
    <w:name w:val="heading 8"/>
    <w:basedOn w:val="Normal"/>
    <w:next w:val="Normal"/>
    <w:qFormat/>
    <w:rsid w:val="00E90D39"/>
    <w:pPr>
      <w:keepNext/>
      <w:jc w:val="center"/>
      <w:outlineLvl w:val="7"/>
    </w:pPr>
    <w:rPr>
      <w:b/>
      <w:bCs/>
    </w:rPr>
  </w:style>
  <w:style w:type="paragraph" w:styleId="Heading9">
    <w:name w:val="heading 9"/>
    <w:basedOn w:val="Normal"/>
    <w:next w:val="Normal"/>
    <w:qFormat/>
    <w:rsid w:val="00E90D39"/>
    <w:pPr>
      <w:keepNext/>
      <w:ind w:left="1440"/>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90D39"/>
    <w:pPr>
      <w:tabs>
        <w:tab w:val="right" w:pos="8640"/>
      </w:tabs>
      <w:ind w:left="1440" w:hanging="720"/>
      <w:jc w:val="both"/>
    </w:pPr>
  </w:style>
  <w:style w:type="paragraph" w:styleId="Header">
    <w:name w:val="header"/>
    <w:basedOn w:val="Normal"/>
    <w:rsid w:val="00E90D39"/>
    <w:pPr>
      <w:tabs>
        <w:tab w:val="center" w:pos="4320"/>
        <w:tab w:val="right" w:pos="8640"/>
      </w:tabs>
    </w:pPr>
  </w:style>
  <w:style w:type="paragraph" w:styleId="Footer">
    <w:name w:val="footer"/>
    <w:basedOn w:val="Normal"/>
    <w:rsid w:val="00E90D39"/>
    <w:pPr>
      <w:tabs>
        <w:tab w:val="center" w:pos="4320"/>
        <w:tab w:val="right" w:pos="8640"/>
      </w:tabs>
    </w:pPr>
  </w:style>
  <w:style w:type="paragraph" w:styleId="BodyTextIndent">
    <w:name w:val="Body Text Indent"/>
    <w:basedOn w:val="Normal"/>
    <w:rsid w:val="00E90D39"/>
    <w:pPr>
      <w:ind w:left="1440"/>
      <w:jc w:val="both"/>
    </w:pPr>
    <w:rPr>
      <w:b/>
      <w:bCs/>
    </w:rPr>
  </w:style>
  <w:style w:type="character" w:styleId="PageNumber">
    <w:name w:val="page number"/>
    <w:basedOn w:val="DefaultParagraphFont"/>
    <w:rsid w:val="00E90D39"/>
  </w:style>
  <w:style w:type="paragraph" w:styleId="BodyTextIndent3">
    <w:name w:val="Body Text Indent 3"/>
    <w:basedOn w:val="Normal"/>
    <w:link w:val="BodyTextIndent3Char"/>
    <w:rsid w:val="00E90D39"/>
    <w:pPr>
      <w:ind w:left="1440"/>
      <w:jc w:val="both"/>
    </w:pPr>
  </w:style>
  <w:style w:type="paragraph" w:styleId="BodyText">
    <w:name w:val="Body Text"/>
    <w:basedOn w:val="Normal"/>
    <w:rsid w:val="00E90D39"/>
    <w:pPr>
      <w:jc w:val="both"/>
    </w:pPr>
    <w:rPr>
      <w:i/>
      <w:iCs/>
      <w:sz w:val="22"/>
    </w:rPr>
  </w:style>
  <w:style w:type="paragraph" w:styleId="BlockText">
    <w:name w:val="Block Text"/>
    <w:basedOn w:val="Normal"/>
    <w:rsid w:val="00E90D39"/>
    <w:pPr>
      <w:ind w:left="2160" w:right="720"/>
      <w:jc w:val="both"/>
    </w:pPr>
  </w:style>
  <w:style w:type="paragraph" w:styleId="BalloonText">
    <w:name w:val="Balloon Text"/>
    <w:basedOn w:val="Normal"/>
    <w:semiHidden/>
    <w:rsid w:val="00E90D39"/>
    <w:rPr>
      <w:rFonts w:ascii="Tahoma" w:hAnsi="Tahoma" w:cs="Tahoma"/>
      <w:sz w:val="16"/>
      <w:szCs w:val="16"/>
    </w:rPr>
  </w:style>
  <w:style w:type="paragraph" w:styleId="NormalWeb">
    <w:name w:val="Normal (Web)"/>
    <w:basedOn w:val="Normal"/>
    <w:uiPriority w:val="99"/>
    <w:rsid w:val="00E90D39"/>
    <w:pPr>
      <w:spacing w:before="100" w:beforeAutospacing="1" w:after="100" w:afterAutospacing="1"/>
    </w:pPr>
    <w:rPr>
      <w:color w:val="000033"/>
    </w:rPr>
  </w:style>
  <w:style w:type="paragraph" w:styleId="HTMLPreformatted">
    <w:name w:val="HTML Preformatted"/>
    <w:basedOn w:val="Normal"/>
    <w:link w:val="HTMLPreformattedChar"/>
    <w:uiPriority w:val="99"/>
    <w:rsid w:val="00E9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CommentReference">
    <w:name w:val="annotation reference"/>
    <w:basedOn w:val="DefaultParagraphFont"/>
    <w:semiHidden/>
    <w:rsid w:val="00E90D39"/>
    <w:rPr>
      <w:sz w:val="16"/>
      <w:szCs w:val="16"/>
    </w:rPr>
  </w:style>
  <w:style w:type="paragraph" w:styleId="CommentText">
    <w:name w:val="annotation text"/>
    <w:basedOn w:val="Normal"/>
    <w:link w:val="CommentTextChar"/>
    <w:semiHidden/>
    <w:rsid w:val="00E90D39"/>
    <w:rPr>
      <w:sz w:val="20"/>
      <w:szCs w:val="20"/>
    </w:rPr>
  </w:style>
  <w:style w:type="character" w:styleId="Hyperlink">
    <w:name w:val="Hyperlink"/>
    <w:basedOn w:val="DefaultParagraphFont"/>
    <w:rsid w:val="00E90D39"/>
    <w:rPr>
      <w:color w:val="006666"/>
      <w:u w:val="single"/>
    </w:rPr>
  </w:style>
  <w:style w:type="paragraph" w:customStyle="1" w:styleId="Default">
    <w:name w:val="Default"/>
    <w:rsid w:val="00E90D39"/>
    <w:pPr>
      <w:autoSpaceDE w:val="0"/>
      <w:autoSpaceDN w:val="0"/>
      <w:adjustRightInd w:val="0"/>
    </w:pPr>
    <w:rPr>
      <w:rFonts w:ascii="TimesNewRoman" w:hAnsi="TimesNewRoman" w:cs="TimesNewRoman"/>
    </w:rPr>
  </w:style>
  <w:style w:type="table" w:styleId="TableGrid">
    <w:name w:val="Table Grid"/>
    <w:basedOn w:val="TableNormal"/>
    <w:uiPriority w:val="59"/>
    <w:rsid w:val="00E50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basedOn w:val="DefaultParagraphFont"/>
    <w:link w:val="BodyTextIndent3"/>
    <w:rsid w:val="005C629F"/>
    <w:rPr>
      <w:sz w:val="24"/>
      <w:szCs w:val="24"/>
    </w:rPr>
  </w:style>
  <w:style w:type="character" w:customStyle="1" w:styleId="style45">
    <w:name w:val="style45"/>
    <w:basedOn w:val="DefaultParagraphFont"/>
    <w:uiPriority w:val="99"/>
    <w:rsid w:val="00A43252"/>
    <w:rPr>
      <w:rFonts w:cs="Times New Roman"/>
    </w:rPr>
  </w:style>
  <w:style w:type="paragraph" w:styleId="ListParagraph">
    <w:name w:val="List Paragraph"/>
    <w:basedOn w:val="Normal"/>
    <w:uiPriority w:val="34"/>
    <w:qFormat/>
    <w:rsid w:val="00A43252"/>
    <w:pPr>
      <w:ind w:left="720"/>
      <w:contextualSpacing/>
    </w:pPr>
  </w:style>
  <w:style w:type="paragraph" w:customStyle="1" w:styleId="Block0">
    <w:name w:val="Block 0"/>
    <w:basedOn w:val="Normal"/>
    <w:rsid w:val="00072038"/>
    <w:pPr>
      <w:spacing w:after="240"/>
    </w:pPr>
    <w:rPr>
      <w:rFonts w:ascii="Arial" w:hAnsi="Arial"/>
      <w:sz w:val="20"/>
      <w:szCs w:val="20"/>
    </w:rPr>
  </w:style>
  <w:style w:type="paragraph" w:styleId="NoSpacing">
    <w:name w:val="No Spacing"/>
    <w:uiPriority w:val="1"/>
    <w:qFormat/>
    <w:rsid w:val="007714DE"/>
    <w:rPr>
      <w:rFonts w:eastAsia="Calibri"/>
      <w:sz w:val="24"/>
      <w:szCs w:val="22"/>
    </w:rPr>
  </w:style>
  <w:style w:type="paragraph" w:customStyle="1" w:styleId="CM24">
    <w:name w:val="CM24"/>
    <w:basedOn w:val="Default"/>
    <w:next w:val="Default"/>
    <w:uiPriority w:val="99"/>
    <w:rsid w:val="007E53C9"/>
    <w:rPr>
      <w:rFonts w:ascii="Arial" w:eastAsia="Calibri" w:hAnsi="Arial" w:cs="Arial"/>
      <w:sz w:val="24"/>
      <w:szCs w:val="24"/>
    </w:rPr>
  </w:style>
  <w:style w:type="character" w:customStyle="1" w:styleId="A02">
    <w:name w:val="A0+2"/>
    <w:uiPriority w:val="99"/>
    <w:rsid w:val="005E6559"/>
    <w:rPr>
      <w:color w:val="221E1F"/>
      <w:sz w:val="22"/>
      <w:szCs w:val="22"/>
    </w:rPr>
  </w:style>
  <w:style w:type="paragraph" w:styleId="PlainText">
    <w:name w:val="Plain Text"/>
    <w:basedOn w:val="Normal"/>
    <w:link w:val="PlainTextChar"/>
    <w:uiPriority w:val="99"/>
    <w:rsid w:val="00830D6F"/>
    <w:rPr>
      <w:rFonts w:ascii="Courier New" w:hAnsi="Courier New" w:cs="Courier New"/>
      <w:sz w:val="20"/>
      <w:szCs w:val="20"/>
    </w:rPr>
  </w:style>
  <w:style w:type="character" w:customStyle="1" w:styleId="PlainTextChar">
    <w:name w:val="Plain Text Char"/>
    <w:basedOn w:val="DefaultParagraphFont"/>
    <w:link w:val="PlainText"/>
    <w:uiPriority w:val="99"/>
    <w:rsid w:val="00830D6F"/>
    <w:rPr>
      <w:rFonts w:ascii="Courier New" w:hAnsi="Courier New" w:cs="Courier New"/>
    </w:rPr>
  </w:style>
  <w:style w:type="paragraph" w:styleId="FootnoteText">
    <w:name w:val="footnote text"/>
    <w:basedOn w:val="Normal"/>
    <w:link w:val="FootnoteTextChar"/>
    <w:rsid w:val="00830D6F"/>
    <w:rPr>
      <w:sz w:val="20"/>
      <w:szCs w:val="20"/>
    </w:rPr>
  </w:style>
  <w:style w:type="character" w:customStyle="1" w:styleId="FootnoteTextChar">
    <w:name w:val="Footnote Text Char"/>
    <w:basedOn w:val="DefaultParagraphFont"/>
    <w:link w:val="FootnoteText"/>
    <w:rsid w:val="00830D6F"/>
  </w:style>
  <w:style w:type="character" w:styleId="FootnoteReference">
    <w:name w:val="footnote reference"/>
    <w:basedOn w:val="DefaultParagraphFont"/>
    <w:rsid w:val="00830D6F"/>
    <w:rPr>
      <w:vertAlign w:val="superscript"/>
    </w:rPr>
  </w:style>
  <w:style w:type="paragraph" w:customStyle="1" w:styleId="Body1">
    <w:name w:val="Body 1"/>
    <w:rsid w:val="00526322"/>
    <w:pPr>
      <w:outlineLvl w:val="0"/>
    </w:pPr>
    <w:rPr>
      <w:rFonts w:eastAsia="ヒラギノ角ゴ Pro W3"/>
      <w:color w:val="000000"/>
      <w:sz w:val="24"/>
    </w:rPr>
  </w:style>
  <w:style w:type="character" w:customStyle="1" w:styleId="HTMLPreformattedChar">
    <w:name w:val="HTML Preformatted Char"/>
    <w:basedOn w:val="DefaultParagraphFont"/>
    <w:link w:val="HTMLPreformatted"/>
    <w:uiPriority w:val="99"/>
    <w:rsid w:val="007D61B4"/>
    <w:rPr>
      <w:rFonts w:ascii="Courier New" w:hAnsi="Courier New" w:cs="Courier New"/>
      <w:color w:val="000000"/>
    </w:rPr>
  </w:style>
  <w:style w:type="paragraph" w:styleId="CommentSubject">
    <w:name w:val="annotation subject"/>
    <w:basedOn w:val="CommentText"/>
    <w:next w:val="CommentText"/>
    <w:link w:val="CommentSubjectChar"/>
    <w:rsid w:val="00AA1516"/>
    <w:rPr>
      <w:b/>
      <w:bCs/>
    </w:rPr>
  </w:style>
  <w:style w:type="character" w:customStyle="1" w:styleId="CommentTextChar">
    <w:name w:val="Comment Text Char"/>
    <w:basedOn w:val="DefaultParagraphFont"/>
    <w:link w:val="CommentText"/>
    <w:semiHidden/>
    <w:rsid w:val="00AA1516"/>
  </w:style>
  <w:style w:type="character" w:customStyle="1" w:styleId="CommentSubjectChar">
    <w:name w:val="Comment Subject Char"/>
    <w:basedOn w:val="CommentTextChar"/>
    <w:link w:val="CommentSubject"/>
    <w:rsid w:val="00AA1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F3A"/>
    <w:rPr>
      <w:sz w:val="24"/>
      <w:szCs w:val="24"/>
    </w:rPr>
  </w:style>
  <w:style w:type="paragraph" w:styleId="Heading1">
    <w:name w:val="heading 1"/>
    <w:basedOn w:val="Normal"/>
    <w:next w:val="Normal"/>
    <w:qFormat/>
    <w:rsid w:val="00E90D39"/>
    <w:pPr>
      <w:keepNext/>
      <w:numPr>
        <w:numId w:val="2"/>
      </w:numPr>
      <w:tabs>
        <w:tab w:val="clear" w:pos="1440"/>
      </w:tabs>
      <w:ind w:left="720"/>
      <w:jc w:val="both"/>
      <w:outlineLvl w:val="0"/>
    </w:pPr>
    <w:rPr>
      <w:b/>
      <w:u w:val="single"/>
    </w:rPr>
  </w:style>
  <w:style w:type="paragraph" w:styleId="Heading2">
    <w:name w:val="heading 2"/>
    <w:basedOn w:val="Normal"/>
    <w:next w:val="Normal"/>
    <w:qFormat/>
    <w:rsid w:val="00E90D39"/>
    <w:pPr>
      <w:keepNext/>
      <w:ind w:left="1440"/>
      <w:outlineLvl w:val="1"/>
    </w:pPr>
    <w:rPr>
      <w:u w:val="single"/>
    </w:rPr>
  </w:style>
  <w:style w:type="paragraph" w:styleId="Heading3">
    <w:name w:val="heading 3"/>
    <w:basedOn w:val="Normal"/>
    <w:next w:val="Normal"/>
    <w:qFormat/>
    <w:rsid w:val="00E90D39"/>
    <w:pPr>
      <w:keepNext/>
      <w:spacing w:line="360" w:lineRule="auto"/>
      <w:ind w:left="1800" w:hanging="360"/>
      <w:outlineLvl w:val="2"/>
    </w:pPr>
    <w:rPr>
      <w:b/>
      <w:szCs w:val="20"/>
    </w:rPr>
  </w:style>
  <w:style w:type="paragraph" w:styleId="Heading4">
    <w:name w:val="heading 4"/>
    <w:basedOn w:val="Normal"/>
    <w:next w:val="Normal"/>
    <w:qFormat/>
    <w:rsid w:val="00E90D39"/>
    <w:pPr>
      <w:keepNext/>
      <w:ind w:left="1440"/>
      <w:jc w:val="both"/>
      <w:outlineLvl w:val="3"/>
    </w:pPr>
    <w:rPr>
      <w:b/>
      <w:u w:val="single"/>
    </w:rPr>
  </w:style>
  <w:style w:type="paragraph" w:styleId="Heading5">
    <w:name w:val="heading 5"/>
    <w:basedOn w:val="Normal"/>
    <w:next w:val="Normal"/>
    <w:qFormat/>
    <w:rsid w:val="00E90D39"/>
    <w:pPr>
      <w:keepNext/>
      <w:spacing w:before="100" w:beforeAutospacing="1" w:after="100" w:afterAutospacing="1"/>
      <w:ind w:left="1440"/>
      <w:jc w:val="both"/>
      <w:outlineLvl w:val="4"/>
    </w:pPr>
    <w:rPr>
      <w:b/>
      <w:bCs/>
      <w:color w:val="000033"/>
      <w:u w:val="single"/>
    </w:rPr>
  </w:style>
  <w:style w:type="paragraph" w:styleId="Heading6">
    <w:name w:val="heading 6"/>
    <w:basedOn w:val="Normal"/>
    <w:next w:val="Normal"/>
    <w:qFormat/>
    <w:rsid w:val="00E90D39"/>
    <w:pPr>
      <w:keepNext/>
      <w:numPr>
        <w:ilvl w:val="1"/>
        <w:numId w:val="1"/>
      </w:numPr>
      <w:jc w:val="both"/>
      <w:outlineLvl w:val="5"/>
    </w:pPr>
    <w:rPr>
      <w:b/>
      <w:bCs/>
    </w:rPr>
  </w:style>
  <w:style w:type="paragraph" w:styleId="Heading7">
    <w:name w:val="heading 7"/>
    <w:basedOn w:val="Normal"/>
    <w:next w:val="Normal"/>
    <w:qFormat/>
    <w:rsid w:val="00E90D39"/>
    <w:pPr>
      <w:keepNext/>
      <w:tabs>
        <w:tab w:val="left" w:pos="5760"/>
      </w:tabs>
      <w:ind w:left="1440" w:hanging="720"/>
      <w:jc w:val="both"/>
      <w:outlineLvl w:val="6"/>
    </w:pPr>
    <w:rPr>
      <w:b/>
    </w:rPr>
  </w:style>
  <w:style w:type="paragraph" w:styleId="Heading8">
    <w:name w:val="heading 8"/>
    <w:basedOn w:val="Normal"/>
    <w:next w:val="Normal"/>
    <w:qFormat/>
    <w:rsid w:val="00E90D39"/>
    <w:pPr>
      <w:keepNext/>
      <w:jc w:val="center"/>
      <w:outlineLvl w:val="7"/>
    </w:pPr>
    <w:rPr>
      <w:b/>
      <w:bCs/>
    </w:rPr>
  </w:style>
  <w:style w:type="paragraph" w:styleId="Heading9">
    <w:name w:val="heading 9"/>
    <w:basedOn w:val="Normal"/>
    <w:next w:val="Normal"/>
    <w:qFormat/>
    <w:rsid w:val="00E90D39"/>
    <w:pPr>
      <w:keepNext/>
      <w:ind w:left="1440"/>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90D39"/>
    <w:pPr>
      <w:tabs>
        <w:tab w:val="right" w:pos="8640"/>
      </w:tabs>
      <w:ind w:left="1440" w:hanging="720"/>
      <w:jc w:val="both"/>
    </w:pPr>
  </w:style>
  <w:style w:type="paragraph" w:styleId="Header">
    <w:name w:val="header"/>
    <w:basedOn w:val="Normal"/>
    <w:rsid w:val="00E90D39"/>
    <w:pPr>
      <w:tabs>
        <w:tab w:val="center" w:pos="4320"/>
        <w:tab w:val="right" w:pos="8640"/>
      </w:tabs>
    </w:pPr>
  </w:style>
  <w:style w:type="paragraph" w:styleId="Footer">
    <w:name w:val="footer"/>
    <w:basedOn w:val="Normal"/>
    <w:rsid w:val="00E90D39"/>
    <w:pPr>
      <w:tabs>
        <w:tab w:val="center" w:pos="4320"/>
        <w:tab w:val="right" w:pos="8640"/>
      </w:tabs>
    </w:pPr>
  </w:style>
  <w:style w:type="paragraph" w:styleId="BodyTextIndent">
    <w:name w:val="Body Text Indent"/>
    <w:basedOn w:val="Normal"/>
    <w:rsid w:val="00E90D39"/>
    <w:pPr>
      <w:ind w:left="1440"/>
      <w:jc w:val="both"/>
    </w:pPr>
    <w:rPr>
      <w:b/>
      <w:bCs/>
    </w:rPr>
  </w:style>
  <w:style w:type="character" w:styleId="PageNumber">
    <w:name w:val="page number"/>
    <w:basedOn w:val="DefaultParagraphFont"/>
    <w:rsid w:val="00E90D39"/>
  </w:style>
  <w:style w:type="paragraph" w:styleId="BodyTextIndent3">
    <w:name w:val="Body Text Indent 3"/>
    <w:basedOn w:val="Normal"/>
    <w:link w:val="BodyTextIndent3Char"/>
    <w:rsid w:val="00E90D39"/>
    <w:pPr>
      <w:ind w:left="1440"/>
      <w:jc w:val="both"/>
    </w:pPr>
  </w:style>
  <w:style w:type="paragraph" w:styleId="BodyText">
    <w:name w:val="Body Text"/>
    <w:basedOn w:val="Normal"/>
    <w:rsid w:val="00E90D39"/>
    <w:pPr>
      <w:jc w:val="both"/>
    </w:pPr>
    <w:rPr>
      <w:i/>
      <w:iCs/>
      <w:sz w:val="22"/>
    </w:rPr>
  </w:style>
  <w:style w:type="paragraph" w:styleId="BlockText">
    <w:name w:val="Block Text"/>
    <w:basedOn w:val="Normal"/>
    <w:rsid w:val="00E90D39"/>
    <w:pPr>
      <w:ind w:left="2160" w:right="720"/>
      <w:jc w:val="both"/>
    </w:pPr>
  </w:style>
  <w:style w:type="paragraph" w:styleId="BalloonText">
    <w:name w:val="Balloon Text"/>
    <w:basedOn w:val="Normal"/>
    <w:semiHidden/>
    <w:rsid w:val="00E90D39"/>
    <w:rPr>
      <w:rFonts w:ascii="Tahoma" w:hAnsi="Tahoma" w:cs="Tahoma"/>
      <w:sz w:val="16"/>
      <w:szCs w:val="16"/>
    </w:rPr>
  </w:style>
  <w:style w:type="paragraph" w:styleId="NormalWeb">
    <w:name w:val="Normal (Web)"/>
    <w:basedOn w:val="Normal"/>
    <w:uiPriority w:val="99"/>
    <w:rsid w:val="00E90D39"/>
    <w:pPr>
      <w:spacing w:before="100" w:beforeAutospacing="1" w:after="100" w:afterAutospacing="1"/>
    </w:pPr>
    <w:rPr>
      <w:color w:val="000033"/>
    </w:rPr>
  </w:style>
  <w:style w:type="paragraph" w:styleId="HTMLPreformatted">
    <w:name w:val="HTML Preformatted"/>
    <w:basedOn w:val="Normal"/>
    <w:link w:val="HTMLPreformattedChar"/>
    <w:uiPriority w:val="99"/>
    <w:rsid w:val="00E9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CommentReference">
    <w:name w:val="annotation reference"/>
    <w:basedOn w:val="DefaultParagraphFont"/>
    <w:semiHidden/>
    <w:rsid w:val="00E90D39"/>
    <w:rPr>
      <w:sz w:val="16"/>
      <w:szCs w:val="16"/>
    </w:rPr>
  </w:style>
  <w:style w:type="paragraph" w:styleId="CommentText">
    <w:name w:val="annotation text"/>
    <w:basedOn w:val="Normal"/>
    <w:link w:val="CommentTextChar"/>
    <w:semiHidden/>
    <w:rsid w:val="00E90D39"/>
    <w:rPr>
      <w:sz w:val="20"/>
      <w:szCs w:val="20"/>
    </w:rPr>
  </w:style>
  <w:style w:type="character" w:styleId="Hyperlink">
    <w:name w:val="Hyperlink"/>
    <w:basedOn w:val="DefaultParagraphFont"/>
    <w:rsid w:val="00E90D39"/>
    <w:rPr>
      <w:color w:val="006666"/>
      <w:u w:val="single"/>
    </w:rPr>
  </w:style>
  <w:style w:type="paragraph" w:customStyle="1" w:styleId="Default">
    <w:name w:val="Default"/>
    <w:rsid w:val="00E90D39"/>
    <w:pPr>
      <w:autoSpaceDE w:val="0"/>
      <w:autoSpaceDN w:val="0"/>
      <w:adjustRightInd w:val="0"/>
    </w:pPr>
    <w:rPr>
      <w:rFonts w:ascii="TimesNewRoman" w:hAnsi="TimesNewRoman" w:cs="TimesNewRoman"/>
    </w:rPr>
  </w:style>
  <w:style w:type="table" w:styleId="TableGrid">
    <w:name w:val="Table Grid"/>
    <w:basedOn w:val="TableNormal"/>
    <w:uiPriority w:val="59"/>
    <w:rsid w:val="00E50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basedOn w:val="DefaultParagraphFont"/>
    <w:link w:val="BodyTextIndent3"/>
    <w:rsid w:val="005C629F"/>
    <w:rPr>
      <w:sz w:val="24"/>
      <w:szCs w:val="24"/>
    </w:rPr>
  </w:style>
  <w:style w:type="character" w:customStyle="1" w:styleId="style45">
    <w:name w:val="style45"/>
    <w:basedOn w:val="DefaultParagraphFont"/>
    <w:uiPriority w:val="99"/>
    <w:rsid w:val="00A43252"/>
    <w:rPr>
      <w:rFonts w:cs="Times New Roman"/>
    </w:rPr>
  </w:style>
  <w:style w:type="paragraph" w:styleId="ListParagraph">
    <w:name w:val="List Paragraph"/>
    <w:basedOn w:val="Normal"/>
    <w:uiPriority w:val="34"/>
    <w:qFormat/>
    <w:rsid w:val="00A43252"/>
    <w:pPr>
      <w:ind w:left="720"/>
      <w:contextualSpacing/>
    </w:pPr>
  </w:style>
  <w:style w:type="paragraph" w:customStyle="1" w:styleId="Block0">
    <w:name w:val="Block 0"/>
    <w:basedOn w:val="Normal"/>
    <w:rsid w:val="00072038"/>
    <w:pPr>
      <w:spacing w:after="240"/>
    </w:pPr>
    <w:rPr>
      <w:rFonts w:ascii="Arial" w:hAnsi="Arial"/>
      <w:sz w:val="20"/>
      <w:szCs w:val="20"/>
    </w:rPr>
  </w:style>
  <w:style w:type="paragraph" w:styleId="NoSpacing">
    <w:name w:val="No Spacing"/>
    <w:uiPriority w:val="1"/>
    <w:qFormat/>
    <w:rsid w:val="007714DE"/>
    <w:rPr>
      <w:rFonts w:eastAsia="Calibri"/>
      <w:sz w:val="24"/>
      <w:szCs w:val="22"/>
    </w:rPr>
  </w:style>
  <w:style w:type="paragraph" w:customStyle="1" w:styleId="CM24">
    <w:name w:val="CM24"/>
    <w:basedOn w:val="Default"/>
    <w:next w:val="Default"/>
    <w:uiPriority w:val="99"/>
    <w:rsid w:val="007E53C9"/>
    <w:rPr>
      <w:rFonts w:ascii="Arial" w:eastAsia="Calibri" w:hAnsi="Arial" w:cs="Arial"/>
      <w:sz w:val="24"/>
      <w:szCs w:val="24"/>
    </w:rPr>
  </w:style>
  <w:style w:type="character" w:customStyle="1" w:styleId="A02">
    <w:name w:val="A0+2"/>
    <w:uiPriority w:val="99"/>
    <w:rsid w:val="005E6559"/>
    <w:rPr>
      <w:color w:val="221E1F"/>
      <w:sz w:val="22"/>
      <w:szCs w:val="22"/>
    </w:rPr>
  </w:style>
  <w:style w:type="paragraph" w:styleId="PlainText">
    <w:name w:val="Plain Text"/>
    <w:basedOn w:val="Normal"/>
    <w:link w:val="PlainTextChar"/>
    <w:uiPriority w:val="99"/>
    <w:rsid w:val="00830D6F"/>
    <w:rPr>
      <w:rFonts w:ascii="Courier New" w:hAnsi="Courier New" w:cs="Courier New"/>
      <w:sz w:val="20"/>
      <w:szCs w:val="20"/>
    </w:rPr>
  </w:style>
  <w:style w:type="character" w:customStyle="1" w:styleId="PlainTextChar">
    <w:name w:val="Plain Text Char"/>
    <w:basedOn w:val="DefaultParagraphFont"/>
    <w:link w:val="PlainText"/>
    <w:uiPriority w:val="99"/>
    <w:rsid w:val="00830D6F"/>
    <w:rPr>
      <w:rFonts w:ascii="Courier New" w:hAnsi="Courier New" w:cs="Courier New"/>
    </w:rPr>
  </w:style>
  <w:style w:type="paragraph" w:styleId="FootnoteText">
    <w:name w:val="footnote text"/>
    <w:basedOn w:val="Normal"/>
    <w:link w:val="FootnoteTextChar"/>
    <w:rsid w:val="00830D6F"/>
    <w:rPr>
      <w:sz w:val="20"/>
      <w:szCs w:val="20"/>
    </w:rPr>
  </w:style>
  <w:style w:type="character" w:customStyle="1" w:styleId="FootnoteTextChar">
    <w:name w:val="Footnote Text Char"/>
    <w:basedOn w:val="DefaultParagraphFont"/>
    <w:link w:val="FootnoteText"/>
    <w:rsid w:val="00830D6F"/>
  </w:style>
  <w:style w:type="character" w:styleId="FootnoteReference">
    <w:name w:val="footnote reference"/>
    <w:basedOn w:val="DefaultParagraphFont"/>
    <w:rsid w:val="00830D6F"/>
    <w:rPr>
      <w:vertAlign w:val="superscript"/>
    </w:rPr>
  </w:style>
  <w:style w:type="paragraph" w:customStyle="1" w:styleId="Body1">
    <w:name w:val="Body 1"/>
    <w:rsid w:val="00526322"/>
    <w:pPr>
      <w:outlineLvl w:val="0"/>
    </w:pPr>
    <w:rPr>
      <w:rFonts w:eastAsia="ヒラギノ角ゴ Pro W3"/>
      <w:color w:val="000000"/>
      <w:sz w:val="24"/>
    </w:rPr>
  </w:style>
  <w:style w:type="character" w:customStyle="1" w:styleId="HTMLPreformattedChar">
    <w:name w:val="HTML Preformatted Char"/>
    <w:basedOn w:val="DefaultParagraphFont"/>
    <w:link w:val="HTMLPreformatted"/>
    <w:uiPriority w:val="99"/>
    <w:rsid w:val="007D61B4"/>
    <w:rPr>
      <w:rFonts w:ascii="Courier New" w:hAnsi="Courier New" w:cs="Courier New"/>
      <w:color w:val="000000"/>
    </w:rPr>
  </w:style>
  <w:style w:type="paragraph" w:styleId="CommentSubject">
    <w:name w:val="annotation subject"/>
    <w:basedOn w:val="CommentText"/>
    <w:next w:val="CommentText"/>
    <w:link w:val="CommentSubjectChar"/>
    <w:rsid w:val="00AA1516"/>
    <w:rPr>
      <w:b/>
      <w:bCs/>
    </w:rPr>
  </w:style>
  <w:style w:type="character" w:customStyle="1" w:styleId="CommentTextChar">
    <w:name w:val="Comment Text Char"/>
    <w:basedOn w:val="DefaultParagraphFont"/>
    <w:link w:val="CommentText"/>
    <w:semiHidden/>
    <w:rsid w:val="00AA1516"/>
  </w:style>
  <w:style w:type="character" w:customStyle="1" w:styleId="CommentSubjectChar">
    <w:name w:val="Comment Subject Char"/>
    <w:basedOn w:val="CommentTextChar"/>
    <w:link w:val="CommentSubject"/>
    <w:rsid w:val="00AA1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4406">
      <w:bodyDiv w:val="1"/>
      <w:marLeft w:val="0"/>
      <w:marRight w:val="0"/>
      <w:marTop w:val="0"/>
      <w:marBottom w:val="0"/>
      <w:divBdr>
        <w:top w:val="none" w:sz="0" w:space="0" w:color="auto"/>
        <w:left w:val="none" w:sz="0" w:space="0" w:color="auto"/>
        <w:bottom w:val="none" w:sz="0" w:space="0" w:color="auto"/>
        <w:right w:val="none" w:sz="0" w:space="0" w:color="auto"/>
      </w:divBdr>
    </w:div>
    <w:div w:id="161237306">
      <w:bodyDiv w:val="1"/>
      <w:marLeft w:val="0"/>
      <w:marRight w:val="0"/>
      <w:marTop w:val="0"/>
      <w:marBottom w:val="0"/>
      <w:divBdr>
        <w:top w:val="none" w:sz="0" w:space="0" w:color="auto"/>
        <w:left w:val="none" w:sz="0" w:space="0" w:color="auto"/>
        <w:bottom w:val="none" w:sz="0" w:space="0" w:color="auto"/>
        <w:right w:val="none" w:sz="0" w:space="0" w:color="auto"/>
      </w:divBdr>
    </w:div>
    <w:div w:id="161506258">
      <w:bodyDiv w:val="1"/>
      <w:marLeft w:val="0"/>
      <w:marRight w:val="0"/>
      <w:marTop w:val="0"/>
      <w:marBottom w:val="0"/>
      <w:divBdr>
        <w:top w:val="none" w:sz="0" w:space="0" w:color="auto"/>
        <w:left w:val="none" w:sz="0" w:space="0" w:color="auto"/>
        <w:bottom w:val="none" w:sz="0" w:space="0" w:color="auto"/>
        <w:right w:val="none" w:sz="0" w:space="0" w:color="auto"/>
      </w:divBdr>
    </w:div>
    <w:div w:id="347104498">
      <w:bodyDiv w:val="1"/>
      <w:marLeft w:val="0"/>
      <w:marRight w:val="0"/>
      <w:marTop w:val="0"/>
      <w:marBottom w:val="0"/>
      <w:divBdr>
        <w:top w:val="none" w:sz="0" w:space="0" w:color="auto"/>
        <w:left w:val="none" w:sz="0" w:space="0" w:color="auto"/>
        <w:bottom w:val="none" w:sz="0" w:space="0" w:color="auto"/>
        <w:right w:val="none" w:sz="0" w:space="0" w:color="auto"/>
      </w:divBdr>
    </w:div>
    <w:div w:id="939333202">
      <w:bodyDiv w:val="1"/>
      <w:marLeft w:val="0"/>
      <w:marRight w:val="0"/>
      <w:marTop w:val="0"/>
      <w:marBottom w:val="0"/>
      <w:divBdr>
        <w:top w:val="none" w:sz="0" w:space="0" w:color="auto"/>
        <w:left w:val="none" w:sz="0" w:space="0" w:color="auto"/>
        <w:bottom w:val="none" w:sz="0" w:space="0" w:color="auto"/>
        <w:right w:val="none" w:sz="0" w:space="0" w:color="auto"/>
      </w:divBdr>
    </w:div>
    <w:div w:id="1269973774">
      <w:bodyDiv w:val="1"/>
      <w:marLeft w:val="0"/>
      <w:marRight w:val="0"/>
      <w:marTop w:val="0"/>
      <w:marBottom w:val="0"/>
      <w:divBdr>
        <w:top w:val="none" w:sz="0" w:space="0" w:color="auto"/>
        <w:left w:val="none" w:sz="0" w:space="0" w:color="auto"/>
        <w:bottom w:val="none" w:sz="0" w:space="0" w:color="auto"/>
        <w:right w:val="none" w:sz="0" w:space="0" w:color="auto"/>
      </w:divBdr>
    </w:div>
    <w:div w:id="1444836693">
      <w:bodyDiv w:val="1"/>
      <w:marLeft w:val="0"/>
      <w:marRight w:val="0"/>
      <w:marTop w:val="0"/>
      <w:marBottom w:val="0"/>
      <w:divBdr>
        <w:top w:val="none" w:sz="0" w:space="0" w:color="auto"/>
        <w:left w:val="none" w:sz="0" w:space="0" w:color="auto"/>
        <w:bottom w:val="none" w:sz="0" w:space="0" w:color="auto"/>
        <w:right w:val="none" w:sz="0" w:space="0" w:color="auto"/>
      </w:divBdr>
    </w:div>
    <w:div w:id="20544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ebshare.alaska.edu/2012Master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B61A9-7EC0-44CB-AAC0-F58CEB27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12</Pages>
  <Words>3312</Words>
  <Characters>18824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Agenda</vt:lpstr>
    </vt:vector>
  </TitlesOfParts>
  <Company>University of Alaska</Company>
  <LinksUpToDate>false</LinksUpToDate>
  <CharactersWithSpaces>22092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SNPAE</dc:creator>
  <cp:lastModifiedBy>Brandi R Berg</cp:lastModifiedBy>
  <cp:revision>14</cp:revision>
  <cp:lastPrinted>2012-03-30T20:08:00Z</cp:lastPrinted>
  <dcterms:created xsi:type="dcterms:W3CDTF">2012-03-22T17:34:00Z</dcterms:created>
  <dcterms:modified xsi:type="dcterms:W3CDTF">2012-03-30T20:08:00Z</dcterms:modified>
</cp:coreProperties>
</file>