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B7C5D">
      <w:pPr>
        <w:jc w:val="center"/>
        <w:rPr>
          <w:b/>
        </w:rPr>
      </w:pPr>
      <w:r>
        <w:t>O</w:t>
      </w:r>
      <w:r w:rsidR="00437548">
        <w:t>fficial Minutes</w:t>
      </w:r>
    </w:p>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535498" w:rsidRDefault="005C300D">
      <w:pPr>
        <w:ind w:left="720" w:hanging="720"/>
        <w:jc w:val="center"/>
      </w:pPr>
      <w:r>
        <w:t xml:space="preserve">September </w:t>
      </w:r>
      <w:r w:rsidR="0042270D">
        <w:t>22-23, 2011</w:t>
      </w:r>
    </w:p>
    <w:p w:rsidR="00437548" w:rsidRPr="004B4348" w:rsidRDefault="00437548">
      <w:pPr>
        <w:ind w:left="720" w:hanging="720"/>
        <w:jc w:val="center"/>
      </w:pPr>
      <w:r>
        <w:t>Juneau, Alaska</w:t>
      </w:r>
    </w:p>
    <w:p w:rsidR="00951DC6" w:rsidRDefault="00951DC6">
      <w:pPr>
        <w:tabs>
          <w:tab w:val="left" w:pos="0"/>
        </w:tabs>
        <w:jc w:val="both"/>
        <w:rPr>
          <w:u w:val="single"/>
        </w:rPr>
      </w:pPr>
    </w:p>
    <w:p w:rsidR="005163C4" w:rsidRPr="004B4348" w:rsidRDefault="005163C4" w:rsidP="005163C4">
      <w:pPr>
        <w:tabs>
          <w:tab w:val="left" w:pos="0"/>
        </w:tabs>
        <w:jc w:val="both"/>
        <w:rPr>
          <w:u w:val="single"/>
        </w:rPr>
      </w:pPr>
    </w:p>
    <w:p w:rsidR="005163C4" w:rsidRPr="00E237D0" w:rsidRDefault="005163C4" w:rsidP="005163C4">
      <w:pPr>
        <w:tabs>
          <w:tab w:val="left" w:pos="0"/>
        </w:tabs>
        <w:jc w:val="both"/>
        <w:rPr>
          <w:b/>
          <w:u w:val="single"/>
        </w:rPr>
      </w:pPr>
      <w:r w:rsidRPr="00E237D0">
        <w:rPr>
          <w:b/>
          <w:u w:val="single"/>
        </w:rPr>
        <w:t>Regents Present:</w:t>
      </w:r>
    </w:p>
    <w:p w:rsidR="001308F4" w:rsidRDefault="001308F4" w:rsidP="005163C4">
      <w:pPr>
        <w:tabs>
          <w:tab w:val="left" w:pos="0"/>
        </w:tabs>
        <w:jc w:val="both"/>
      </w:pPr>
      <w:r>
        <w:t xml:space="preserve">Fuller </w:t>
      </w:r>
      <w:r w:rsidR="00F0599C">
        <w:t xml:space="preserve">A. </w:t>
      </w:r>
      <w:r>
        <w:t>Cowell, Chair</w:t>
      </w:r>
    </w:p>
    <w:p w:rsidR="005163C4" w:rsidRDefault="005163C4" w:rsidP="005163C4">
      <w:pPr>
        <w:tabs>
          <w:tab w:val="left" w:pos="0"/>
        </w:tabs>
        <w:jc w:val="both"/>
      </w:pPr>
      <w:r>
        <w:t>Patricia Jacobson, Vice Chair</w:t>
      </w:r>
      <w:bookmarkStart w:id="0" w:name="_GoBack"/>
      <w:bookmarkEnd w:id="0"/>
    </w:p>
    <w:p w:rsidR="005163C4" w:rsidRDefault="005163C4" w:rsidP="005163C4">
      <w:pPr>
        <w:tabs>
          <w:tab w:val="left" w:pos="0"/>
        </w:tabs>
        <w:jc w:val="both"/>
      </w:pPr>
      <w:r>
        <w:t>Robert Martin, Jr., Secretary</w:t>
      </w:r>
    </w:p>
    <w:p w:rsidR="001308F4" w:rsidRDefault="001308F4" w:rsidP="005163C4">
      <w:pPr>
        <w:tabs>
          <w:tab w:val="left" w:pos="0"/>
        </w:tabs>
        <w:jc w:val="both"/>
      </w:pPr>
      <w:r>
        <w:t>Kirk Wickersham, Treasurer</w:t>
      </w:r>
    </w:p>
    <w:p w:rsidR="005163C4" w:rsidRDefault="005163C4" w:rsidP="005163C4">
      <w:pPr>
        <w:tabs>
          <w:tab w:val="left" w:pos="0"/>
        </w:tabs>
        <w:jc w:val="both"/>
      </w:pPr>
      <w:r>
        <w:t>Timothy C. Brady</w:t>
      </w:r>
    </w:p>
    <w:p w:rsidR="005163C4" w:rsidRPr="00E237D0" w:rsidRDefault="001308F4" w:rsidP="005163C4">
      <w:pPr>
        <w:tabs>
          <w:tab w:val="left" w:pos="0"/>
        </w:tabs>
        <w:jc w:val="both"/>
      </w:pPr>
      <w:r>
        <w:t xml:space="preserve">Mari </w:t>
      </w:r>
      <w:proofErr w:type="spellStart"/>
      <w:r>
        <w:t>Freitag</w:t>
      </w:r>
      <w:proofErr w:type="spellEnd"/>
    </w:p>
    <w:p w:rsidR="005163C4" w:rsidRDefault="005163C4" w:rsidP="005163C4">
      <w:pPr>
        <w:tabs>
          <w:tab w:val="left" w:pos="0"/>
        </w:tabs>
        <w:jc w:val="both"/>
      </w:pPr>
      <w:r>
        <w:t>Kenneth Fisher</w:t>
      </w:r>
    </w:p>
    <w:p w:rsidR="005163C4" w:rsidRDefault="005163C4" w:rsidP="005163C4">
      <w:pPr>
        <w:tabs>
          <w:tab w:val="left" w:pos="0"/>
        </w:tabs>
        <w:jc w:val="both"/>
      </w:pPr>
      <w:proofErr w:type="spellStart"/>
      <w:r>
        <w:t>Jyotsna</w:t>
      </w:r>
      <w:proofErr w:type="spellEnd"/>
      <w:r>
        <w:t xml:space="preserve"> Heckman</w:t>
      </w:r>
    </w:p>
    <w:p w:rsidR="005163C4" w:rsidRDefault="005163C4" w:rsidP="005163C4">
      <w:pPr>
        <w:tabs>
          <w:tab w:val="left" w:pos="0"/>
        </w:tabs>
        <w:jc w:val="both"/>
      </w:pPr>
      <w:r>
        <w:t>Mary K. Hughes</w:t>
      </w:r>
    </w:p>
    <w:p w:rsidR="005163C4" w:rsidRDefault="005163C4" w:rsidP="005163C4">
      <w:pPr>
        <w:tabs>
          <w:tab w:val="left" w:pos="0"/>
        </w:tabs>
        <w:jc w:val="both"/>
      </w:pPr>
      <w:r>
        <w:t>Michael Powers</w:t>
      </w:r>
    </w:p>
    <w:p w:rsidR="005163C4" w:rsidRPr="00E237D0" w:rsidRDefault="005163C4" w:rsidP="005163C4">
      <w:pPr>
        <w:tabs>
          <w:tab w:val="left" w:pos="0"/>
        </w:tabs>
        <w:jc w:val="both"/>
      </w:pPr>
    </w:p>
    <w:p w:rsidR="005163C4" w:rsidRDefault="005163C4" w:rsidP="005163C4">
      <w:pPr>
        <w:tabs>
          <w:tab w:val="left" w:pos="0"/>
        </w:tabs>
        <w:jc w:val="both"/>
      </w:pPr>
      <w:r>
        <w:t>Patrick K. Gamble, Chief Executive Officer and President, University of Alaska</w:t>
      </w:r>
    </w:p>
    <w:p w:rsidR="005163C4" w:rsidRDefault="005163C4" w:rsidP="005163C4">
      <w:pPr>
        <w:tabs>
          <w:tab w:val="left" w:pos="0"/>
        </w:tabs>
        <w:jc w:val="both"/>
      </w:pPr>
    </w:p>
    <w:p w:rsidR="005163C4" w:rsidRPr="008A1126" w:rsidRDefault="005163C4" w:rsidP="005163C4">
      <w:pPr>
        <w:tabs>
          <w:tab w:val="left" w:pos="0"/>
        </w:tabs>
        <w:jc w:val="both"/>
        <w:rPr>
          <w:b/>
          <w:u w:val="single"/>
        </w:rPr>
      </w:pPr>
      <w:r w:rsidRPr="008A1126">
        <w:rPr>
          <w:b/>
          <w:u w:val="single"/>
        </w:rPr>
        <w:t>Regents Absent:</w:t>
      </w:r>
    </w:p>
    <w:p w:rsidR="005163C4" w:rsidRDefault="001308F4" w:rsidP="005163C4">
      <w:pPr>
        <w:tabs>
          <w:tab w:val="left" w:pos="0"/>
        </w:tabs>
        <w:jc w:val="both"/>
      </w:pPr>
      <w:r>
        <w:t xml:space="preserve">Carl </w:t>
      </w:r>
      <w:proofErr w:type="spellStart"/>
      <w:r>
        <w:t>Marrs</w:t>
      </w:r>
      <w:proofErr w:type="spellEnd"/>
    </w:p>
    <w:p w:rsidR="005163C4" w:rsidRDefault="005163C4" w:rsidP="005163C4">
      <w:pPr>
        <w:tabs>
          <w:tab w:val="left" w:pos="0"/>
        </w:tabs>
        <w:jc w:val="both"/>
      </w:pPr>
    </w:p>
    <w:p w:rsidR="005163C4" w:rsidRPr="00E237D0" w:rsidRDefault="005163C4" w:rsidP="005163C4">
      <w:pPr>
        <w:tabs>
          <w:tab w:val="left" w:pos="0"/>
        </w:tabs>
        <w:jc w:val="both"/>
        <w:rPr>
          <w:b/>
          <w:u w:val="single"/>
        </w:rPr>
      </w:pPr>
      <w:r>
        <w:rPr>
          <w:b/>
          <w:u w:val="single"/>
        </w:rPr>
        <w:t>O</w:t>
      </w:r>
      <w:r w:rsidRPr="00E237D0">
        <w:rPr>
          <w:b/>
          <w:u w:val="single"/>
        </w:rPr>
        <w:t>thers Present:</w:t>
      </w:r>
    </w:p>
    <w:p w:rsidR="005163C4" w:rsidRDefault="005163C4" w:rsidP="005163C4">
      <w:pPr>
        <w:tabs>
          <w:tab w:val="left" w:pos="0"/>
        </w:tabs>
        <w:jc w:val="both"/>
      </w:pPr>
      <w:r w:rsidRPr="00E237D0">
        <w:t>John Pugh, Chancellor, University of Alaska Southeast</w:t>
      </w:r>
    </w:p>
    <w:p w:rsidR="005163C4" w:rsidRDefault="005163C4" w:rsidP="005163C4">
      <w:pPr>
        <w:tabs>
          <w:tab w:val="left" w:pos="0"/>
        </w:tabs>
        <w:jc w:val="both"/>
      </w:pPr>
      <w:r>
        <w:t>Brian D. Rogers, Chancellor, University of Alaska Fairbanks</w:t>
      </w:r>
    </w:p>
    <w:p w:rsidR="005163C4" w:rsidRDefault="005163C4" w:rsidP="005163C4">
      <w:pPr>
        <w:tabs>
          <w:tab w:val="left" w:pos="0"/>
        </w:tabs>
        <w:jc w:val="both"/>
      </w:pPr>
      <w:r>
        <w:t>Tom Case, Chancellor, University of Alaska Anchorage</w:t>
      </w:r>
    </w:p>
    <w:p w:rsidR="005163C4" w:rsidRDefault="005163C4" w:rsidP="005163C4">
      <w:pPr>
        <w:tabs>
          <w:tab w:val="left" w:pos="0"/>
        </w:tabs>
        <w:jc w:val="both"/>
      </w:pPr>
      <w:r>
        <w:t>Roger Brunner, General Counsel</w:t>
      </w:r>
    </w:p>
    <w:p w:rsidR="008C5194" w:rsidRDefault="008C5194" w:rsidP="005163C4">
      <w:pPr>
        <w:tabs>
          <w:tab w:val="left" w:pos="0"/>
        </w:tabs>
        <w:jc w:val="both"/>
      </w:pPr>
      <w:r>
        <w:t xml:space="preserve">Michael </w:t>
      </w:r>
      <w:proofErr w:type="spellStart"/>
      <w:r>
        <w:t>Hostina</w:t>
      </w:r>
      <w:proofErr w:type="spellEnd"/>
      <w:r>
        <w:t>, Associate General Counsel</w:t>
      </w:r>
    </w:p>
    <w:p w:rsidR="0082680E" w:rsidRDefault="0082680E" w:rsidP="005163C4">
      <w:pPr>
        <w:tabs>
          <w:tab w:val="left" w:pos="0"/>
        </w:tabs>
        <w:jc w:val="both"/>
      </w:pPr>
      <w:r>
        <w:t>Carla Beam, Vice President for University Relations</w:t>
      </w:r>
    </w:p>
    <w:p w:rsidR="005163C4" w:rsidRDefault="005163C4" w:rsidP="005163C4">
      <w:pPr>
        <w:tabs>
          <w:tab w:val="left" w:pos="0"/>
        </w:tabs>
        <w:jc w:val="both"/>
      </w:pPr>
      <w:r>
        <w:t xml:space="preserve">Daniel </w:t>
      </w:r>
      <w:r w:rsidR="008C5194">
        <w:t xml:space="preserve">J. </w:t>
      </w:r>
      <w:r>
        <w:t>Julius, Vice President for Academic Affairs</w:t>
      </w:r>
      <w:r w:rsidR="008C5194">
        <w:t xml:space="preserve"> and Research</w:t>
      </w:r>
    </w:p>
    <w:p w:rsidR="005163C4" w:rsidRDefault="005163C4" w:rsidP="005163C4">
      <w:pPr>
        <w:tabs>
          <w:tab w:val="left" w:pos="0"/>
        </w:tabs>
        <w:jc w:val="both"/>
      </w:pPr>
      <w:r>
        <w:t xml:space="preserve">Joseph </w:t>
      </w:r>
      <w:proofErr w:type="spellStart"/>
      <w:r>
        <w:t>Trubacz</w:t>
      </w:r>
      <w:proofErr w:type="spellEnd"/>
      <w:r>
        <w:t>, Vice President for Finance and Administration</w:t>
      </w:r>
    </w:p>
    <w:p w:rsidR="00427DC3" w:rsidRDefault="00427DC3" w:rsidP="005163C4">
      <w:pPr>
        <w:tabs>
          <w:tab w:val="left" w:pos="0"/>
        </w:tabs>
        <w:jc w:val="both"/>
      </w:pPr>
      <w:r>
        <w:t>Karl Kowalski, Chief Information Technology Officer</w:t>
      </w:r>
    </w:p>
    <w:p w:rsidR="00427DC3" w:rsidRDefault="00427DC3" w:rsidP="005163C4">
      <w:pPr>
        <w:tabs>
          <w:tab w:val="left" w:pos="0"/>
        </w:tabs>
        <w:jc w:val="both"/>
      </w:pPr>
      <w:r>
        <w:t>Chris Christensen, Associate Vice President, State Relations</w:t>
      </w:r>
    </w:p>
    <w:p w:rsidR="00427DC3" w:rsidRDefault="00427DC3" w:rsidP="005163C4">
      <w:pPr>
        <w:tabs>
          <w:tab w:val="left" w:pos="0"/>
        </w:tabs>
        <w:jc w:val="both"/>
      </w:pPr>
      <w:r>
        <w:t xml:space="preserve">Paula </w:t>
      </w:r>
      <w:proofErr w:type="spellStart"/>
      <w:r>
        <w:t>Donson</w:t>
      </w:r>
      <w:proofErr w:type="spellEnd"/>
      <w:r>
        <w:t>, Associate Vice President, Academic Affairs</w:t>
      </w:r>
    </w:p>
    <w:p w:rsidR="005163C4" w:rsidRDefault="005163C4" w:rsidP="005163C4">
      <w:pPr>
        <w:tabs>
          <w:tab w:val="left" w:pos="0"/>
        </w:tabs>
        <w:jc w:val="both"/>
      </w:pPr>
      <w:r>
        <w:t>Kit Duke, Associate Vice President, Facilities</w:t>
      </w:r>
    </w:p>
    <w:p w:rsidR="005163C4" w:rsidRDefault="005163C4" w:rsidP="005163C4">
      <w:pPr>
        <w:tabs>
          <w:tab w:val="left" w:pos="0"/>
        </w:tabs>
        <w:jc w:val="both"/>
      </w:pPr>
      <w:r>
        <w:t xml:space="preserve">Michelle </w:t>
      </w:r>
      <w:proofErr w:type="spellStart"/>
      <w:r>
        <w:t>Rizk</w:t>
      </w:r>
      <w:proofErr w:type="spellEnd"/>
      <w:r>
        <w:t>, Associate Vice President, Budget</w:t>
      </w:r>
    </w:p>
    <w:p w:rsidR="005163C4" w:rsidRDefault="005163C4" w:rsidP="005163C4">
      <w:pPr>
        <w:tabs>
          <w:tab w:val="left" w:pos="0"/>
        </w:tabs>
        <w:jc w:val="both"/>
      </w:pPr>
      <w:r>
        <w:t>Kate Ripley, Director, Public Affairs</w:t>
      </w:r>
    </w:p>
    <w:p w:rsidR="005163C4" w:rsidRDefault="005163C4" w:rsidP="005163C4">
      <w:pPr>
        <w:tabs>
          <w:tab w:val="left" w:pos="0"/>
        </w:tabs>
        <w:jc w:val="both"/>
      </w:pPr>
      <w:r>
        <w:t>Jeannie D. Phillips, Executive Officer, Board of Regents</w:t>
      </w:r>
    </w:p>
    <w:p w:rsidR="005163C4" w:rsidRPr="00E237D0" w:rsidRDefault="005163C4" w:rsidP="005163C4">
      <w:pPr>
        <w:tabs>
          <w:tab w:val="left" w:pos="0"/>
        </w:tabs>
        <w:jc w:val="both"/>
      </w:pPr>
      <w:r>
        <w:t>Brandi Berg</w:t>
      </w:r>
      <w:r w:rsidRPr="00E237D0">
        <w:t xml:space="preserve">, </w:t>
      </w:r>
      <w:r>
        <w:t xml:space="preserve">Assistant to the </w:t>
      </w:r>
      <w:r w:rsidRPr="00E237D0">
        <w:t>Executive Officer, Board of Regents</w:t>
      </w:r>
    </w:p>
    <w:p w:rsidR="005163C4" w:rsidRPr="004B4348" w:rsidRDefault="005163C4" w:rsidP="005163C4">
      <w:pPr>
        <w:tabs>
          <w:tab w:val="left" w:pos="0"/>
        </w:tabs>
        <w:jc w:val="both"/>
        <w:rPr>
          <w:u w:val="single"/>
        </w:rPr>
      </w:pPr>
    </w:p>
    <w:p w:rsidR="005163C4" w:rsidRPr="004B4348" w:rsidRDefault="005163C4">
      <w:pPr>
        <w:tabs>
          <w:tab w:val="left" w:pos="0"/>
        </w:tabs>
        <w:jc w:val="both"/>
        <w:rPr>
          <w:u w:val="single"/>
        </w:rPr>
      </w:pPr>
    </w:p>
    <w:p w:rsidR="008678B3" w:rsidRPr="004B4348" w:rsidRDefault="008678B3">
      <w:pPr>
        <w:tabs>
          <w:tab w:val="right" w:pos="8640"/>
        </w:tabs>
        <w:ind w:left="720" w:hanging="720"/>
        <w:jc w:val="both"/>
        <w:rPr>
          <w:b/>
        </w:rPr>
      </w:pPr>
      <w:r w:rsidRPr="004B4348">
        <w:rPr>
          <w:b/>
        </w:rPr>
        <w:t>I.</w:t>
      </w:r>
      <w:r w:rsidRPr="004B4348">
        <w:tab/>
      </w:r>
      <w:r w:rsidRPr="004B4348">
        <w:rPr>
          <w:b/>
          <w:u w:val="single"/>
        </w:rPr>
        <w:t>Call to Order</w:t>
      </w:r>
    </w:p>
    <w:p w:rsidR="008678B3" w:rsidRDefault="008678B3">
      <w:pPr>
        <w:ind w:right="360"/>
        <w:jc w:val="both"/>
      </w:pPr>
    </w:p>
    <w:p w:rsidR="00242B19" w:rsidRDefault="00242B19" w:rsidP="00A3339A">
      <w:pPr>
        <w:ind w:left="720" w:right="360"/>
        <w:jc w:val="both"/>
      </w:pPr>
      <w:r>
        <w:t xml:space="preserve">Chair Cowell called the meeting to order at 9:01 a.m. on </w:t>
      </w:r>
      <w:r w:rsidR="00A3339A">
        <w:t>Thursday, September 22, 2011.</w:t>
      </w:r>
    </w:p>
    <w:p w:rsidR="00537F3A" w:rsidRDefault="00537F3A">
      <w:r>
        <w:br w:type="page"/>
      </w:r>
    </w:p>
    <w:p w:rsidR="008678B3" w:rsidRPr="004B4348" w:rsidRDefault="008678B3">
      <w:pPr>
        <w:ind w:right="360"/>
        <w:jc w:val="both"/>
        <w:rPr>
          <w:b/>
        </w:rPr>
      </w:pPr>
      <w:r w:rsidRPr="004B4348">
        <w:rPr>
          <w:b/>
        </w:rPr>
        <w:lastRenderedPageBreak/>
        <w:t>II.</w:t>
      </w:r>
      <w:r w:rsidRPr="004B4348">
        <w:rPr>
          <w:b/>
        </w:rPr>
        <w:tab/>
      </w:r>
      <w:r w:rsidRPr="004B4348">
        <w:rPr>
          <w:b/>
          <w:u w:val="single"/>
        </w:rPr>
        <w:t>Adoption of Agenda</w:t>
      </w:r>
    </w:p>
    <w:p w:rsidR="008678B3" w:rsidRPr="0088212D" w:rsidRDefault="008678B3">
      <w:pPr>
        <w:ind w:right="360"/>
        <w:jc w:val="both"/>
      </w:pPr>
    </w:p>
    <w:p w:rsidR="0088212D" w:rsidRPr="0088212D" w:rsidRDefault="0088212D">
      <w:pPr>
        <w:ind w:right="360"/>
        <w:jc w:val="both"/>
      </w:pPr>
      <w:r w:rsidRPr="0088212D">
        <w:tab/>
        <w:t>Regent Martin moved, seconded by Regent Powers, and passed that:</w:t>
      </w:r>
    </w:p>
    <w:p w:rsidR="0088212D" w:rsidRPr="0088212D" w:rsidRDefault="0088212D">
      <w:pPr>
        <w:ind w:right="360"/>
        <w:jc w:val="both"/>
      </w:pPr>
    </w:p>
    <w:p w:rsidR="008678B3" w:rsidRPr="004B4348" w:rsidRDefault="008678B3">
      <w:pPr>
        <w:ind w:right="360"/>
        <w:jc w:val="both"/>
        <w:rPr>
          <w:b/>
          <w:u w:val="single"/>
        </w:rPr>
      </w:pPr>
      <w:r w:rsidRPr="004B4348">
        <w:rPr>
          <w:b/>
        </w:rPr>
        <w:tab/>
      </w:r>
      <w:r w:rsidR="0088212D">
        <w:rPr>
          <w:b/>
          <w:u w:val="single"/>
        </w:rPr>
        <w:t>PASSED AS AMENDED</w:t>
      </w:r>
      <w:r w:rsidR="0088212D" w:rsidRPr="0088212D">
        <w:rPr>
          <w:b/>
        </w:rPr>
        <w:t xml:space="preserve"> </w:t>
      </w:r>
      <w:r w:rsidR="0088212D" w:rsidRPr="0088212D">
        <w:t>(amendments noted by *)</w:t>
      </w:r>
    </w:p>
    <w:p w:rsidR="008678B3" w:rsidRPr="004B4348" w:rsidRDefault="008678B3">
      <w:pPr>
        <w:ind w:left="1800" w:hanging="1080"/>
        <w:jc w:val="both"/>
        <w:rPr>
          <w:b/>
        </w:rPr>
      </w:pPr>
      <w:r w:rsidRPr="004B4348">
        <w:rPr>
          <w:b/>
        </w:rPr>
        <w:t>"The Board of Regents adopts the agenda as presented.</w:t>
      </w:r>
    </w:p>
    <w:p w:rsidR="008678B3" w:rsidRPr="004B4348" w:rsidRDefault="008678B3">
      <w:pPr>
        <w:ind w:left="1800" w:hanging="1080"/>
        <w:jc w:val="both"/>
        <w:rPr>
          <w:b/>
        </w:rPr>
      </w:pPr>
    </w:p>
    <w:p w:rsidR="008678B3" w:rsidRPr="004B4348" w:rsidRDefault="008678B3" w:rsidP="005E7776">
      <w:pPr>
        <w:ind w:left="1620" w:hanging="900"/>
        <w:jc w:val="both"/>
        <w:rPr>
          <w:b/>
        </w:rPr>
      </w:pPr>
      <w:r w:rsidRPr="004B4348">
        <w:rPr>
          <w:b/>
        </w:rPr>
        <w:t>I.</w:t>
      </w:r>
      <w:r w:rsidRPr="004B4348">
        <w:rPr>
          <w:b/>
        </w:rPr>
        <w:tab/>
        <w:t>Call to Order</w:t>
      </w:r>
    </w:p>
    <w:p w:rsidR="008678B3" w:rsidRPr="004B4348" w:rsidRDefault="008678B3" w:rsidP="005E7776">
      <w:pPr>
        <w:pStyle w:val="Heading7"/>
        <w:ind w:left="1620" w:hanging="900"/>
        <w:rPr>
          <w:rFonts w:ascii="Times New Roman" w:hAnsi="Times New Roman"/>
          <w:sz w:val="24"/>
        </w:rPr>
      </w:pPr>
      <w:r w:rsidRPr="004B4348">
        <w:rPr>
          <w:rFonts w:ascii="Times New Roman" w:hAnsi="Times New Roman"/>
          <w:sz w:val="24"/>
        </w:rPr>
        <w:t>II.</w:t>
      </w:r>
      <w:r w:rsidRPr="004B4348">
        <w:rPr>
          <w:rFonts w:ascii="Times New Roman" w:hAnsi="Times New Roman"/>
          <w:sz w:val="24"/>
        </w:rPr>
        <w:tab/>
        <w:t>Adoption of Agenda</w:t>
      </w:r>
    </w:p>
    <w:p w:rsidR="008678B3" w:rsidRPr="004B4348" w:rsidRDefault="008678B3" w:rsidP="005E7776">
      <w:pPr>
        <w:pStyle w:val="Heading8"/>
        <w:ind w:left="1620" w:hanging="900"/>
        <w:rPr>
          <w:rFonts w:ascii="Times New Roman" w:hAnsi="Times New Roman"/>
          <w:sz w:val="24"/>
        </w:rPr>
      </w:pPr>
      <w:r w:rsidRPr="004B4348">
        <w:rPr>
          <w:rFonts w:ascii="Times New Roman" w:hAnsi="Times New Roman"/>
          <w:sz w:val="24"/>
        </w:rPr>
        <w:t>III.</w:t>
      </w:r>
      <w:r w:rsidRPr="004B4348">
        <w:rPr>
          <w:rFonts w:ascii="Times New Roman" w:hAnsi="Times New Roman"/>
          <w:sz w:val="24"/>
        </w:rPr>
        <w:tab/>
      </w:r>
      <w:r w:rsidR="00E448CC">
        <w:rPr>
          <w:rFonts w:ascii="Times New Roman" w:hAnsi="Times New Roman"/>
          <w:sz w:val="24"/>
        </w:rPr>
        <w:t>Approval of Minutes</w:t>
      </w:r>
    </w:p>
    <w:p w:rsidR="00D867F3" w:rsidRDefault="00D867F3" w:rsidP="00D867F3">
      <w:pPr>
        <w:ind w:left="1620" w:hanging="900"/>
        <w:rPr>
          <w:b/>
          <w:bCs w:val="0"/>
        </w:rPr>
      </w:pPr>
      <w:r w:rsidRPr="004B4348">
        <w:rPr>
          <w:b/>
          <w:bCs w:val="0"/>
        </w:rPr>
        <w:t>IV.</w:t>
      </w:r>
      <w:r w:rsidRPr="004B4348">
        <w:rPr>
          <w:b/>
          <w:bCs w:val="0"/>
        </w:rPr>
        <w:tab/>
      </w:r>
      <w:r w:rsidR="00CC07B2">
        <w:rPr>
          <w:b/>
          <w:bCs w:val="0"/>
        </w:rPr>
        <w:t>Executive Session</w:t>
      </w:r>
    </w:p>
    <w:p w:rsidR="00F81FFE" w:rsidRPr="00F81FFE" w:rsidRDefault="00F81FFE" w:rsidP="00D867F3">
      <w:pPr>
        <w:ind w:left="1620" w:hanging="900"/>
        <w:rPr>
          <w:bCs w:val="0"/>
        </w:rPr>
      </w:pPr>
      <w:r>
        <w:rPr>
          <w:b/>
          <w:bCs w:val="0"/>
        </w:rPr>
        <w:t>*IV.A.</w:t>
      </w:r>
      <w:r>
        <w:rPr>
          <w:b/>
          <w:bCs w:val="0"/>
        </w:rPr>
        <w:tab/>
        <w:t>Approval of Executive Session Discussion</w:t>
      </w:r>
      <w:r w:rsidR="00603948">
        <w:rPr>
          <w:b/>
          <w:bCs w:val="0"/>
        </w:rPr>
        <w:t xml:space="preserve"> regarding the Optional Retirement Program</w:t>
      </w:r>
      <w:r>
        <w:rPr>
          <w:b/>
          <w:bCs w:val="0"/>
        </w:rPr>
        <w:t xml:space="preserve"> (added)</w:t>
      </w:r>
    </w:p>
    <w:p w:rsidR="00CA44D5" w:rsidRPr="00F81FFE" w:rsidRDefault="00CA44D5" w:rsidP="00CA44D5">
      <w:pPr>
        <w:ind w:left="1620" w:hanging="900"/>
        <w:rPr>
          <w:b/>
          <w:bCs w:val="0"/>
        </w:rPr>
      </w:pPr>
      <w:r w:rsidRPr="00F81FFE">
        <w:rPr>
          <w:b/>
          <w:bCs w:val="0"/>
        </w:rPr>
        <w:t>V.</w:t>
      </w:r>
      <w:r w:rsidRPr="00F81FFE">
        <w:rPr>
          <w:b/>
          <w:bCs w:val="0"/>
        </w:rPr>
        <w:tab/>
        <w:t>Public Testimony</w:t>
      </w:r>
    </w:p>
    <w:p w:rsidR="00E448CC" w:rsidRDefault="00E448CC" w:rsidP="00D867F3">
      <w:pPr>
        <w:ind w:left="1620" w:hanging="900"/>
        <w:rPr>
          <w:b/>
          <w:bCs w:val="0"/>
        </w:rPr>
      </w:pPr>
      <w:r>
        <w:rPr>
          <w:b/>
          <w:bCs w:val="0"/>
        </w:rPr>
        <w:t>V</w:t>
      </w:r>
      <w:r w:rsidR="00CA44D5">
        <w:rPr>
          <w:b/>
          <w:bCs w:val="0"/>
        </w:rPr>
        <w:t>I</w:t>
      </w:r>
      <w:r>
        <w:rPr>
          <w:b/>
          <w:bCs w:val="0"/>
        </w:rPr>
        <w:t>.</w:t>
      </w:r>
      <w:r>
        <w:rPr>
          <w:b/>
          <w:bCs w:val="0"/>
        </w:rPr>
        <w:tab/>
      </w:r>
      <w:r w:rsidR="00CC07B2">
        <w:rPr>
          <w:b/>
          <w:bCs w:val="0"/>
        </w:rPr>
        <w:t>President’s Report</w:t>
      </w:r>
    </w:p>
    <w:p w:rsidR="00CA44D5" w:rsidRDefault="00CA44D5" w:rsidP="00D867F3">
      <w:pPr>
        <w:ind w:left="1620" w:hanging="900"/>
        <w:rPr>
          <w:b/>
          <w:bCs w:val="0"/>
        </w:rPr>
      </w:pPr>
      <w:r>
        <w:rPr>
          <w:b/>
          <w:bCs w:val="0"/>
        </w:rPr>
        <w:t>VII.</w:t>
      </w:r>
      <w:r>
        <w:rPr>
          <w:b/>
          <w:bCs w:val="0"/>
        </w:rPr>
        <w:tab/>
        <w:t>Governance Report</w:t>
      </w:r>
    </w:p>
    <w:p w:rsidR="00E448CC" w:rsidRDefault="006530C7" w:rsidP="001B4790">
      <w:pPr>
        <w:ind w:left="1620" w:hanging="900"/>
        <w:jc w:val="both"/>
        <w:rPr>
          <w:b/>
          <w:bCs w:val="0"/>
        </w:rPr>
      </w:pPr>
      <w:r>
        <w:rPr>
          <w:b/>
          <w:bCs w:val="0"/>
        </w:rPr>
        <w:t>VIII</w:t>
      </w:r>
      <w:r w:rsidR="00E448CC">
        <w:rPr>
          <w:b/>
          <w:bCs w:val="0"/>
        </w:rPr>
        <w:t>.</w:t>
      </w:r>
      <w:r w:rsidR="00E448CC">
        <w:rPr>
          <w:b/>
          <w:bCs w:val="0"/>
        </w:rPr>
        <w:tab/>
      </w:r>
      <w:r w:rsidR="00CA44D5">
        <w:rPr>
          <w:b/>
          <w:bCs w:val="0"/>
        </w:rPr>
        <w:t>First Review of FY13</w:t>
      </w:r>
      <w:r w:rsidR="005C300D">
        <w:rPr>
          <w:b/>
          <w:bCs w:val="0"/>
        </w:rPr>
        <w:t xml:space="preserve"> Operating Budget</w:t>
      </w:r>
      <w:r w:rsidR="00CA44D5">
        <w:rPr>
          <w:b/>
          <w:bCs w:val="0"/>
        </w:rPr>
        <w:t xml:space="preserve"> Request</w:t>
      </w:r>
    </w:p>
    <w:p w:rsidR="00CA44D5" w:rsidRDefault="006530C7" w:rsidP="001B4790">
      <w:pPr>
        <w:ind w:left="1620" w:hanging="900"/>
        <w:jc w:val="both"/>
        <w:rPr>
          <w:b/>
          <w:bCs w:val="0"/>
        </w:rPr>
      </w:pPr>
      <w:r>
        <w:rPr>
          <w:b/>
          <w:bCs w:val="0"/>
        </w:rPr>
        <w:t>I</w:t>
      </w:r>
      <w:r w:rsidR="00CA44D5">
        <w:rPr>
          <w:b/>
          <w:bCs w:val="0"/>
        </w:rPr>
        <w:t>X.</w:t>
      </w:r>
      <w:r w:rsidR="00CA44D5">
        <w:rPr>
          <w:b/>
          <w:bCs w:val="0"/>
        </w:rPr>
        <w:tab/>
        <w:t>Approval of Additional Receipt Authority for FY11</w:t>
      </w:r>
    </w:p>
    <w:p w:rsidR="00E448CC" w:rsidRDefault="00E448CC" w:rsidP="00D867F3">
      <w:pPr>
        <w:ind w:left="1620" w:hanging="900"/>
        <w:rPr>
          <w:b/>
          <w:bCs w:val="0"/>
        </w:rPr>
      </w:pPr>
      <w:r>
        <w:rPr>
          <w:b/>
          <w:bCs w:val="0"/>
        </w:rPr>
        <w:t>X.</w:t>
      </w:r>
      <w:r>
        <w:rPr>
          <w:b/>
          <w:bCs w:val="0"/>
        </w:rPr>
        <w:tab/>
      </w:r>
      <w:r w:rsidR="00CA44D5">
        <w:rPr>
          <w:b/>
          <w:bCs w:val="0"/>
        </w:rPr>
        <w:t>First Review of FY13</w:t>
      </w:r>
      <w:r w:rsidR="005C300D">
        <w:rPr>
          <w:b/>
          <w:bCs w:val="0"/>
        </w:rPr>
        <w:t xml:space="preserve"> Capital Budget</w:t>
      </w:r>
      <w:r w:rsidR="00CA44D5">
        <w:rPr>
          <w:b/>
          <w:bCs w:val="0"/>
        </w:rPr>
        <w:t xml:space="preserve"> Request and 10-Year Capital Improvement Plan</w:t>
      </w:r>
    </w:p>
    <w:p w:rsidR="00CA44D5" w:rsidRDefault="006530C7" w:rsidP="0090220B">
      <w:pPr>
        <w:ind w:left="1620" w:hanging="900"/>
        <w:jc w:val="both"/>
        <w:rPr>
          <w:b/>
          <w:szCs w:val="24"/>
        </w:rPr>
      </w:pPr>
      <w:r>
        <w:rPr>
          <w:b/>
          <w:szCs w:val="24"/>
        </w:rPr>
        <w:t>X</w:t>
      </w:r>
      <w:r w:rsidR="00CA44D5">
        <w:rPr>
          <w:b/>
          <w:szCs w:val="24"/>
        </w:rPr>
        <w:t>I.</w:t>
      </w:r>
      <w:r w:rsidR="00CA44D5">
        <w:rPr>
          <w:b/>
          <w:szCs w:val="24"/>
        </w:rPr>
        <w:tab/>
      </w:r>
      <w:r w:rsidR="00FE4543" w:rsidRPr="00FE4543">
        <w:rPr>
          <w:b/>
          <w:szCs w:val="24"/>
        </w:rPr>
        <w:t>Report on Revised Distribution of FY12 Deferred Maintenance Funding</w:t>
      </w:r>
    </w:p>
    <w:p w:rsidR="00CA44D5" w:rsidRDefault="006530C7" w:rsidP="0090220B">
      <w:pPr>
        <w:ind w:left="1620" w:hanging="900"/>
        <w:jc w:val="both"/>
        <w:rPr>
          <w:b/>
          <w:szCs w:val="24"/>
        </w:rPr>
      </w:pPr>
      <w:r>
        <w:rPr>
          <w:b/>
          <w:szCs w:val="24"/>
        </w:rPr>
        <w:t>X</w:t>
      </w:r>
      <w:r w:rsidR="00CA44D5">
        <w:rPr>
          <w:b/>
          <w:szCs w:val="24"/>
        </w:rPr>
        <w:t>II.</w:t>
      </w:r>
      <w:r w:rsidR="00CA44D5">
        <w:rPr>
          <w:b/>
          <w:szCs w:val="24"/>
        </w:rPr>
        <w:tab/>
      </w:r>
      <w:r w:rsidR="005540D5" w:rsidRPr="005540D5">
        <w:rPr>
          <w:b/>
          <w:szCs w:val="24"/>
        </w:rPr>
        <w:t>Approval of General Revenue Bond 2011 Series Q</w:t>
      </w:r>
    </w:p>
    <w:p w:rsidR="00CA44D5" w:rsidRDefault="006530C7" w:rsidP="0090220B">
      <w:pPr>
        <w:ind w:left="1620" w:hanging="900"/>
        <w:jc w:val="both"/>
        <w:rPr>
          <w:b/>
          <w:szCs w:val="24"/>
        </w:rPr>
      </w:pPr>
      <w:r>
        <w:rPr>
          <w:b/>
          <w:szCs w:val="24"/>
        </w:rPr>
        <w:t>XIII</w:t>
      </w:r>
      <w:r w:rsidR="00CA44D5">
        <w:rPr>
          <w:b/>
          <w:szCs w:val="24"/>
        </w:rPr>
        <w:t>.</w:t>
      </w:r>
      <w:r w:rsidR="00CA44D5">
        <w:rPr>
          <w:b/>
          <w:szCs w:val="24"/>
        </w:rPr>
        <w:tab/>
        <w:t xml:space="preserve">Discussion regarding Strategic </w:t>
      </w:r>
      <w:r w:rsidR="008C7670">
        <w:rPr>
          <w:b/>
          <w:szCs w:val="24"/>
        </w:rPr>
        <w:t>Direction</w:t>
      </w:r>
    </w:p>
    <w:p w:rsidR="008C7670" w:rsidRDefault="008C7670" w:rsidP="0090220B">
      <w:pPr>
        <w:ind w:left="1620" w:hanging="900"/>
        <w:jc w:val="both"/>
        <w:rPr>
          <w:b/>
          <w:szCs w:val="24"/>
        </w:rPr>
      </w:pPr>
      <w:r>
        <w:rPr>
          <w:b/>
          <w:szCs w:val="24"/>
        </w:rPr>
        <w:t>X</w:t>
      </w:r>
      <w:r w:rsidR="006530C7">
        <w:rPr>
          <w:b/>
          <w:szCs w:val="24"/>
        </w:rPr>
        <w:t>I</w:t>
      </w:r>
      <w:r>
        <w:rPr>
          <w:b/>
          <w:szCs w:val="24"/>
        </w:rPr>
        <w:t>V.</w:t>
      </w:r>
      <w:r>
        <w:rPr>
          <w:b/>
          <w:szCs w:val="24"/>
        </w:rPr>
        <w:tab/>
        <w:t>Status Report on University of Alaska Investments</w:t>
      </w:r>
    </w:p>
    <w:p w:rsidR="008C7670" w:rsidRDefault="006530C7" w:rsidP="0090220B">
      <w:pPr>
        <w:ind w:left="1620" w:hanging="900"/>
        <w:jc w:val="both"/>
        <w:rPr>
          <w:b/>
          <w:szCs w:val="24"/>
        </w:rPr>
      </w:pPr>
      <w:r>
        <w:rPr>
          <w:b/>
          <w:szCs w:val="24"/>
        </w:rPr>
        <w:t>XV</w:t>
      </w:r>
      <w:r w:rsidR="008C7670">
        <w:rPr>
          <w:b/>
          <w:szCs w:val="24"/>
        </w:rPr>
        <w:t>.</w:t>
      </w:r>
      <w:r w:rsidR="008C7670">
        <w:rPr>
          <w:b/>
          <w:szCs w:val="24"/>
        </w:rPr>
        <w:tab/>
        <w:t>Human Resources Issues</w:t>
      </w:r>
    </w:p>
    <w:p w:rsidR="008C7670" w:rsidRDefault="006530C7" w:rsidP="0090220B">
      <w:pPr>
        <w:ind w:left="1620" w:hanging="900"/>
        <w:jc w:val="both"/>
        <w:rPr>
          <w:b/>
          <w:szCs w:val="24"/>
        </w:rPr>
      </w:pPr>
      <w:r>
        <w:rPr>
          <w:b/>
          <w:szCs w:val="24"/>
        </w:rPr>
        <w:t>XV</w:t>
      </w:r>
      <w:r w:rsidR="008C7670">
        <w:rPr>
          <w:b/>
          <w:szCs w:val="24"/>
        </w:rPr>
        <w:t>I.</w:t>
      </w:r>
      <w:r w:rsidR="008C7670">
        <w:rPr>
          <w:b/>
          <w:szCs w:val="24"/>
        </w:rPr>
        <w:tab/>
        <w:t>Planning and Development Issues</w:t>
      </w:r>
    </w:p>
    <w:p w:rsidR="008C7670" w:rsidRDefault="008C7670" w:rsidP="008C7670">
      <w:pPr>
        <w:ind w:left="2340" w:hanging="720"/>
        <w:jc w:val="both"/>
        <w:rPr>
          <w:b/>
          <w:szCs w:val="24"/>
        </w:rPr>
      </w:pPr>
      <w:r>
        <w:rPr>
          <w:b/>
          <w:szCs w:val="24"/>
        </w:rPr>
        <w:t>A.</w:t>
      </w:r>
      <w:r>
        <w:rPr>
          <w:b/>
          <w:szCs w:val="24"/>
        </w:rPr>
        <w:tab/>
        <w:t xml:space="preserve">Approval of Delegation of Authority </w:t>
      </w:r>
      <w:r w:rsidR="009D6281">
        <w:rPr>
          <w:b/>
          <w:szCs w:val="24"/>
        </w:rPr>
        <w:t>r</w:t>
      </w:r>
      <w:r>
        <w:rPr>
          <w:b/>
          <w:szCs w:val="24"/>
        </w:rPr>
        <w:t>egarding Endowments</w:t>
      </w:r>
    </w:p>
    <w:p w:rsidR="008C7670" w:rsidRDefault="008C7670" w:rsidP="008C7670">
      <w:pPr>
        <w:ind w:left="2340" w:hanging="720"/>
        <w:jc w:val="both"/>
        <w:rPr>
          <w:b/>
          <w:szCs w:val="24"/>
        </w:rPr>
      </w:pPr>
      <w:r>
        <w:rPr>
          <w:b/>
          <w:szCs w:val="24"/>
        </w:rPr>
        <w:t>B.</w:t>
      </w:r>
      <w:r>
        <w:rPr>
          <w:b/>
          <w:szCs w:val="24"/>
        </w:rPr>
        <w:tab/>
        <w:t>Development Report</w:t>
      </w:r>
    </w:p>
    <w:p w:rsidR="008C7670" w:rsidRDefault="008C7670" w:rsidP="008C7670">
      <w:pPr>
        <w:ind w:left="2340" w:hanging="720"/>
        <w:jc w:val="both"/>
        <w:rPr>
          <w:b/>
          <w:szCs w:val="24"/>
        </w:rPr>
      </w:pPr>
      <w:r>
        <w:rPr>
          <w:b/>
          <w:szCs w:val="24"/>
        </w:rPr>
        <w:t>C.</w:t>
      </w:r>
      <w:r>
        <w:rPr>
          <w:b/>
          <w:szCs w:val="24"/>
        </w:rPr>
        <w:tab/>
        <w:t>Foundation Report</w:t>
      </w:r>
    </w:p>
    <w:p w:rsidR="008C7670" w:rsidRDefault="006530C7" w:rsidP="008C7670">
      <w:pPr>
        <w:ind w:left="1620" w:hanging="900"/>
        <w:jc w:val="both"/>
        <w:rPr>
          <w:b/>
          <w:szCs w:val="24"/>
        </w:rPr>
      </w:pPr>
      <w:r>
        <w:rPr>
          <w:b/>
          <w:szCs w:val="24"/>
        </w:rPr>
        <w:t>XVI</w:t>
      </w:r>
      <w:r w:rsidR="008C7670">
        <w:rPr>
          <w:b/>
          <w:szCs w:val="24"/>
        </w:rPr>
        <w:t>I.</w:t>
      </w:r>
      <w:r w:rsidR="008C7670">
        <w:rPr>
          <w:b/>
          <w:szCs w:val="24"/>
        </w:rPr>
        <w:tab/>
        <w:t>Approval of Revision to Regents’ Policy 01.01.050 – Prince William Sound Community College Mission Statement</w:t>
      </w:r>
    </w:p>
    <w:p w:rsidR="008C7670" w:rsidRDefault="006530C7" w:rsidP="008C7670">
      <w:pPr>
        <w:ind w:left="1620" w:hanging="900"/>
        <w:jc w:val="both"/>
        <w:rPr>
          <w:b/>
          <w:szCs w:val="24"/>
        </w:rPr>
      </w:pPr>
      <w:r>
        <w:rPr>
          <w:b/>
          <w:szCs w:val="24"/>
        </w:rPr>
        <w:t>XVIII</w:t>
      </w:r>
      <w:r w:rsidR="008C7670">
        <w:rPr>
          <w:b/>
          <w:szCs w:val="24"/>
        </w:rPr>
        <w:t>.</w:t>
      </w:r>
      <w:r w:rsidR="008C7670">
        <w:rPr>
          <w:b/>
          <w:szCs w:val="24"/>
        </w:rPr>
        <w:tab/>
        <w:t>Approval of Resolutions of Appreciation</w:t>
      </w:r>
    </w:p>
    <w:p w:rsidR="008C7670" w:rsidRDefault="008C7670" w:rsidP="008C7670">
      <w:pPr>
        <w:ind w:left="2340" w:hanging="720"/>
        <w:jc w:val="both"/>
        <w:rPr>
          <w:b/>
          <w:szCs w:val="24"/>
        </w:rPr>
      </w:pPr>
      <w:r>
        <w:rPr>
          <w:b/>
          <w:szCs w:val="24"/>
        </w:rPr>
        <w:t>A.</w:t>
      </w:r>
      <w:r>
        <w:rPr>
          <w:b/>
          <w:szCs w:val="24"/>
        </w:rPr>
        <w:tab/>
        <w:t>Roger Brunner</w:t>
      </w:r>
    </w:p>
    <w:p w:rsidR="008C7670" w:rsidRDefault="000F02C2" w:rsidP="008C7670">
      <w:pPr>
        <w:ind w:left="2340" w:hanging="720"/>
        <w:jc w:val="both"/>
        <w:rPr>
          <w:b/>
          <w:szCs w:val="24"/>
        </w:rPr>
      </w:pPr>
      <w:r>
        <w:rPr>
          <w:b/>
          <w:szCs w:val="24"/>
        </w:rPr>
        <w:t>B</w:t>
      </w:r>
      <w:r w:rsidR="008C7670">
        <w:rPr>
          <w:b/>
          <w:szCs w:val="24"/>
        </w:rPr>
        <w:t>.</w:t>
      </w:r>
      <w:r w:rsidR="008C7670">
        <w:rPr>
          <w:b/>
          <w:szCs w:val="24"/>
        </w:rPr>
        <w:tab/>
        <w:t>Wendy Redman</w:t>
      </w:r>
    </w:p>
    <w:p w:rsidR="006530C7" w:rsidRDefault="006530C7" w:rsidP="006530C7">
      <w:pPr>
        <w:ind w:left="1620" w:hanging="900"/>
        <w:jc w:val="both"/>
        <w:rPr>
          <w:b/>
          <w:szCs w:val="24"/>
        </w:rPr>
      </w:pPr>
      <w:r>
        <w:rPr>
          <w:b/>
          <w:szCs w:val="24"/>
        </w:rPr>
        <w:t>XIX.</w:t>
      </w:r>
      <w:r>
        <w:rPr>
          <w:b/>
          <w:szCs w:val="24"/>
        </w:rPr>
        <w:tab/>
        <w:t>Presentation from the University of Alaska Southeast</w:t>
      </w:r>
    </w:p>
    <w:p w:rsidR="008C7670" w:rsidRDefault="008C7670" w:rsidP="008C7670">
      <w:pPr>
        <w:ind w:left="1620" w:hanging="900"/>
        <w:jc w:val="both"/>
        <w:rPr>
          <w:b/>
          <w:szCs w:val="24"/>
        </w:rPr>
      </w:pPr>
      <w:r>
        <w:rPr>
          <w:b/>
          <w:szCs w:val="24"/>
        </w:rPr>
        <w:t>XX.</w:t>
      </w:r>
      <w:r>
        <w:rPr>
          <w:b/>
          <w:szCs w:val="24"/>
        </w:rPr>
        <w:tab/>
        <w:t xml:space="preserve">Approval of Honorary Degree and Meritorious Service Awards for </w:t>
      </w:r>
      <w:proofErr w:type="gramStart"/>
      <w:r>
        <w:rPr>
          <w:b/>
          <w:szCs w:val="24"/>
        </w:rPr>
        <w:t>Spring</w:t>
      </w:r>
      <w:proofErr w:type="gramEnd"/>
      <w:r>
        <w:rPr>
          <w:b/>
          <w:szCs w:val="24"/>
        </w:rPr>
        <w:t xml:space="preserve"> 2012 and Beyond</w:t>
      </w:r>
    </w:p>
    <w:p w:rsidR="008C7670" w:rsidRDefault="008C7670" w:rsidP="008C7670">
      <w:pPr>
        <w:ind w:left="1620" w:hanging="900"/>
        <w:jc w:val="both"/>
        <w:rPr>
          <w:b/>
          <w:szCs w:val="24"/>
        </w:rPr>
      </w:pPr>
      <w:r>
        <w:rPr>
          <w:b/>
          <w:szCs w:val="24"/>
        </w:rPr>
        <w:t>XXI.</w:t>
      </w:r>
      <w:r>
        <w:rPr>
          <w:b/>
          <w:szCs w:val="24"/>
        </w:rPr>
        <w:tab/>
        <w:t>Approval of Academic Degree Recipients</w:t>
      </w:r>
    </w:p>
    <w:p w:rsidR="00BE7D34" w:rsidRDefault="00BE7D34" w:rsidP="008C7670">
      <w:pPr>
        <w:ind w:left="1620" w:hanging="900"/>
        <w:jc w:val="both"/>
        <w:rPr>
          <w:b/>
          <w:szCs w:val="24"/>
        </w:rPr>
      </w:pPr>
      <w:r>
        <w:rPr>
          <w:b/>
          <w:szCs w:val="24"/>
        </w:rPr>
        <w:t>XXII.</w:t>
      </w:r>
      <w:r>
        <w:rPr>
          <w:b/>
          <w:szCs w:val="24"/>
        </w:rPr>
        <w:tab/>
        <w:t>Approval of Revisions to the Industrial Security Resolution</w:t>
      </w:r>
    </w:p>
    <w:p w:rsidR="00BE7D34" w:rsidRDefault="006530C7" w:rsidP="008C7670">
      <w:pPr>
        <w:ind w:left="1620" w:hanging="900"/>
        <w:jc w:val="both"/>
        <w:rPr>
          <w:b/>
          <w:szCs w:val="24"/>
        </w:rPr>
      </w:pPr>
      <w:r>
        <w:rPr>
          <w:b/>
          <w:szCs w:val="24"/>
        </w:rPr>
        <w:t>XXIII</w:t>
      </w:r>
      <w:r w:rsidR="00BE7D34">
        <w:rPr>
          <w:b/>
          <w:szCs w:val="24"/>
        </w:rPr>
        <w:t>.</w:t>
      </w:r>
      <w:r w:rsidR="00BE7D34">
        <w:rPr>
          <w:b/>
          <w:szCs w:val="24"/>
        </w:rPr>
        <w:tab/>
        <w:t>Presentation from the Alaska Native Science and Engineering Program (ANSEP)</w:t>
      </w:r>
    </w:p>
    <w:p w:rsidR="00851A36" w:rsidRDefault="00851A36">
      <w:pPr>
        <w:rPr>
          <w:b/>
          <w:szCs w:val="24"/>
        </w:rPr>
      </w:pPr>
      <w:r>
        <w:rPr>
          <w:b/>
          <w:szCs w:val="24"/>
        </w:rPr>
        <w:br w:type="page"/>
      </w:r>
    </w:p>
    <w:p w:rsidR="00851A36" w:rsidRDefault="00851A36" w:rsidP="008C7670">
      <w:pPr>
        <w:ind w:left="1620" w:hanging="900"/>
        <w:jc w:val="both"/>
        <w:rPr>
          <w:b/>
          <w:szCs w:val="24"/>
        </w:rPr>
      </w:pPr>
    </w:p>
    <w:p w:rsidR="00CA44D5" w:rsidRDefault="00BE7D34" w:rsidP="0090220B">
      <w:pPr>
        <w:ind w:left="1620" w:hanging="900"/>
        <w:jc w:val="both"/>
        <w:rPr>
          <w:b/>
          <w:szCs w:val="24"/>
        </w:rPr>
      </w:pPr>
      <w:r>
        <w:rPr>
          <w:b/>
          <w:szCs w:val="24"/>
        </w:rPr>
        <w:t>XX</w:t>
      </w:r>
      <w:r w:rsidR="006530C7">
        <w:rPr>
          <w:b/>
          <w:szCs w:val="24"/>
        </w:rPr>
        <w:t>I</w:t>
      </w:r>
      <w:r>
        <w:rPr>
          <w:b/>
          <w:szCs w:val="24"/>
        </w:rPr>
        <w:t>V</w:t>
      </w:r>
      <w:r w:rsidR="00CA44D5">
        <w:rPr>
          <w:b/>
          <w:szCs w:val="24"/>
        </w:rPr>
        <w:t>.</w:t>
      </w:r>
      <w:r w:rsidR="00CA44D5">
        <w:rPr>
          <w:b/>
          <w:szCs w:val="24"/>
        </w:rPr>
        <w:tab/>
        <w:t>Consent Agenda</w:t>
      </w:r>
    </w:p>
    <w:p w:rsidR="00793EFC" w:rsidRDefault="00793EFC" w:rsidP="00793EFC">
      <w:pPr>
        <w:ind w:left="2340" w:hanging="720"/>
        <w:jc w:val="both"/>
        <w:rPr>
          <w:b/>
          <w:bCs w:val="0"/>
        </w:rPr>
      </w:pPr>
      <w:r w:rsidRPr="004B4348">
        <w:rPr>
          <w:b/>
          <w:bCs w:val="0"/>
        </w:rPr>
        <w:t>A.</w:t>
      </w:r>
      <w:r w:rsidRPr="004B4348">
        <w:rPr>
          <w:b/>
          <w:bCs w:val="0"/>
        </w:rPr>
        <w:tab/>
        <w:t>Academic and Student Affairs Committee</w:t>
      </w:r>
    </w:p>
    <w:p w:rsidR="006D1935" w:rsidRPr="006D1935" w:rsidRDefault="006D1935" w:rsidP="00035EE4">
      <w:pPr>
        <w:ind w:left="3060" w:hanging="720"/>
        <w:jc w:val="both"/>
        <w:rPr>
          <w:b/>
        </w:rPr>
      </w:pPr>
      <w:r w:rsidRPr="006D1935">
        <w:rPr>
          <w:b/>
        </w:rPr>
        <w:t>1.</w:t>
      </w:r>
      <w:r w:rsidRPr="006D1935">
        <w:rPr>
          <w:b/>
        </w:rPr>
        <w:tab/>
        <w:t>Reaffirmation of the Joint Ph.D. in Clinical-Community Psychology at the University of Alaska Anchorage and the University of Alaska Fairbanks and Approval of UAA’s Application to the NWCCU for a Change in Accreditation Status</w:t>
      </w:r>
    </w:p>
    <w:p w:rsidR="00793EFC" w:rsidRPr="006D1935" w:rsidRDefault="006D1935" w:rsidP="00035EE4">
      <w:pPr>
        <w:ind w:left="3060" w:hanging="720"/>
        <w:jc w:val="both"/>
        <w:rPr>
          <w:b/>
          <w:bCs w:val="0"/>
        </w:rPr>
      </w:pPr>
      <w:r w:rsidRPr="006D1935">
        <w:rPr>
          <w:b/>
        </w:rPr>
        <w:t>2.</w:t>
      </w:r>
      <w:r w:rsidRPr="006D1935">
        <w:rPr>
          <w:b/>
        </w:rPr>
        <w:tab/>
        <w:t xml:space="preserve">Approval of the Associate of Applied Science Degree in </w:t>
      </w:r>
      <w:proofErr w:type="spellStart"/>
      <w:r w:rsidRPr="006D1935">
        <w:rPr>
          <w:b/>
        </w:rPr>
        <w:t>Paramedicine</w:t>
      </w:r>
      <w:proofErr w:type="spellEnd"/>
      <w:r w:rsidRPr="006D1935">
        <w:rPr>
          <w:b/>
        </w:rPr>
        <w:t xml:space="preserve"> at the University of Alaska Fairbanks</w:t>
      </w:r>
    </w:p>
    <w:p w:rsidR="00793EFC" w:rsidRDefault="00793EFC" w:rsidP="00793EFC">
      <w:pPr>
        <w:ind w:left="2340" w:hanging="720"/>
        <w:jc w:val="both"/>
        <w:rPr>
          <w:b/>
          <w:bCs w:val="0"/>
        </w:rPr>
      </w:pPr>
      <w:r w:rsidRPr="004B4348">
        <w:rPr>
          <w:b/>
          <w:bCs w:val="0"/>
        </w:rPr>
        <w:t>B.</w:t>
      </w:r>
      <w:r w:rsidRPr="004B4348">
        <w:rPr>
          <w:b/>
          <w:bCs w:val="0"/>
        </w:rPr>
        <w:tab/>
        <w:t>Audit Committee</w:t>
      </w:r>
    </w:p>
    <w:p w:rsidR="00793EFC" w:rsidRPr="00221BB7" w:rsidRDefault="00221BB7" w:rsidP="00035EE4">
      <w:pPr>
        <w:ind w:left="3060" w:hanging="720"/>
        <w:jc w:val="both"/>
        <w:rPr>
          <w:b/>
          <w:bCs w:val="0"/>
        </w:rPr>
      </w:pPr>
      <w:r w:rsidRPr="00221BB7">
        <w:rPr>
          <w:b/>
          <w:szCs w:val="24"/>
        </w:rPr>
        <w:t>1.</w:t>
      </w:r>
      <w:r w:rsidRPr="00221BB7">
        <w:rPr>
          <w:b/>
          <w:szCs w:val="24"/>
        </w:rPr>
        <w:tab/>
        <w:t>Acceptance of the University of Alaska Foundation FY12 Operating Budget</w:t>
      </w:r>
    </w:p>
    <w:p w:rsidR="00793EFC" w:rsidRDefault="00793EFC" w:rsidP="00793EFC">
      <w:pPr>
        <w:ind w:left="2340" w:hanging="720"/>
        <w:jc w:val="both"/>
        <w:rPr>
          <w:b/>
          <w:bCs w:val="0"/>
        </w:rPr>
      </w:pPr>
      <w:r w:rsidRPr="004B4348">
        <w:rPr>
          <w:b/>
          <w:bCs w:val="0"/>
        </w:rPr>
        <w:t>C.</w:t>
      </w:r>
      <w:r w:rsidRPr="004B4348">
        <w:rPr>
          <w:b/>
          <w:bCs w:val="0"/>
        </w:rPr>
        <w:tab/>
        <w:t>Facilities and Land Management Committee</w:t>
      </w:r>
    </w:p>
    <w:p w:rsidR="00485879" w:rsidRPr="00485879" w:rsidRDefault="00485879" w:rsidP="00485879">
      <w:pPr>
        <w:pStyle w:val="ListParagraph"/>
        <w:tabs>
          <w:tab w:val="right" w:pos="9360"/>
        </w:tabs>
        <w:ind w:left="3060" w:hanging="720"/>
        <w:jc w:val="both"/>
        <w:rPr>
          <w:b/>
          <w:bCs/>
        </w:rPr>
      </w:pPr>
      <w:r w:rsidRPr="00485879">
        <w:rPr>
          <w:b/>
          <w:bCs/>
        </w:rPr>
        <w:t>1.</w:t>
      </w:r>
      <w:r w:rsidRPr="00485879">
        <w:rPr>
          <w:b/>
          <w:bCs/>
        </w:rPr>
        <w:tab/>
        <w:t>Amended Formal Project Approval for the University of Alaska Engineering Facility Projects for UAA and UAF</w:t>
      </w:r>
    </w:p>
    <w:p w:rsidR="005B3821" w:rsidRDefault="005B3821" w:rsidP="005B3821">
      <w:pPr>
        <w:ind w:left="3060" w:hanging="720"/>
        <w:jc w:val="both"/>
        <w:rPr>
          <w:b/>
          <w:bCs w:val="0"/>
        </w:rPr>
      </w:pPr>
      <w:r>
        <w:rPr>
          <w:b/>
          <w:bCs w:val="0"/>
        </w:rPr>
        <w:t>2.</w:t>
      </w:r>
      <w:r>
        <w:rPr>
          <w:b/>
          <w:bCs w:val="0"/>
        </w:rPr>
        <w:tab/>
        <w:t xml:space="preserve">Schematic Design Approval for the </w:t>
      </w:r>
      <w:r w:rsidRPr="00FD4589">
        <w:rPr>
          <w:b/>
          <w:bCs w:val="0"/>
        </w:rPr>
        <w:t>University of Alaska</w:t>
      </w:r>
      <w:r>
        <w:rPr>
          <w:b/>
          <w:bCs w:val="0"/>
        </w:rPr>
        <w:t xml:space="preserve"> Anchorage Prince William Sound Community College Wellness Center Renewal</w:t>
      </w:r>
    </w:p>
    <w:p w:rsidR="005B3821" w:rsidRPr="00FE6B5D" w:rsidRDefault="005B3821" w:rsidP="005B3821">
      <w:pPr>
        <w:ind w:left="3060" w:hanging="720"/>
        <w:jc w:val="both"/>
        <w:rPr>
          <w:b/>
          <w:bCs w:val="0"/>
        </w:rPr>
      </w:pPr>
      <w:r>
        <w:rPr>
          <w:b/>
          <w:bCs w:val="0"/>
        </w:rPr>
        <w:t>3.</w:t>
      </w:r>
      <w:r>
        <w:rPr>
          <w:b/>
          <w:bCs w:val="0"/>
        </w:rPr>
        <w:tab/>
      </w:r>
      <w:r w:rsidRPr="00FE6B5D">
        <w:rPr>
          <w:b/>
          <w:bCs w:val="0"/>
        </w:rPr>
        <w:t xml:space="preserve">Schematic Design Approval for the University of Alaska Anchorage </w:t>
      </w:r>
      <w:proofErr w:type="spellStart"/>
      <w:r w:rsidRPr="00FE6B5D">
        <w:rPr>
          <w:b/>
          <w:bCs w:val="0"/>
        </w:rPr>
        <w:t>Seawolf</w:t>
      </w:r>
      <w:proofErr w:type="spellEnd"/>
      <w:r w:rsidRPr="00FE6B5D">
        <w:rPr>
          <w:b/>
          <w:bCs w:val="0"/>
        </w:rPr>
        <w:t xml:space="preserve"> Sports Arena</w:t>
      </w:r>
    </w:p>
    <w:p w:rsidR="0090220B" w:rsidRPr="004B4348" w:rsidRDefault="004040FC" w:rsidP="0090220B">
      <w:pPr>
        <w:ind w:left="1620" w:hanging="900"/>
        <w:jc w:val="both"/>
        <w:rPr>
          <w:b/>
          <w:bCs w:val="0"/>
        </w:rPr>
      </w:pPr>
      <w:r w:rsidRPr="004B4348">
        <w:rPr>
          <w:b/>
          <w:bCs w:val="0"/>
        </w:rPr>
        <w:t>X</w:t>
      </w:r>
      <w:r w:rsidR="00BE7D34">
        <w:rPr>
          <w:b/>
          <w:bCs w:val="0"/>
        </w:rPr>
        <w:t>X</w:t>
      </w:r>
      <w:r w:rsidR="006530C7">
        <w:rPr>
          <w:b/>
          <w:bCs w:val="0"/>
        </w:rPr>
        <w:t>V</w:t>
      </w:r>
      <w:r w:rsidR="0090220B" w:rsidRPr="004B4348">
        <w:rPr>
          <w:b/>
          <w:bCs w:val="0"/>
        </w:rPr>
        <w:t>.</w:t>
      </w:r>
      <w:r w:rsidR="0090220B" w:rsidRPr="004B4348">
        <w:rPr>
          <w:b/>
          <w:bCs w:val="0"/>
        </w:rPr>
        <w:tab/>
        <w:t>New Business and Committee Reports</w:t>
      </w:r>
    </w:p>
    <w:p w:rsidR="00066D0A" w:rsidRPr="004B4348" w:rsidRDefault="00066D0A" w:rsidP="00066D0A">
      <w:pPr>
        <w:ind w:left="2340" w:hanging="720"/>
        <w:jc w:val="both"/>
        <w:rPr>
          <w:b/>
          <w:bCs w:val="0"/>
        </w:rPr>
      </w:pPr>
      <w:r w:rsidRPr="004B4348">
        <w:rPr>
          <w:b/>
          <w:bCs w:val="0"/>
        </w:rPr>
        <w:t>A.</w:t>
      </w:r>
      <w:r w:rsidRPr="004B4348">
        <w:rPr>
          <w:b/>
          <w:bCs w:val="0"/>
        </w:rPr>
        <w:tab/>
        <w:t>Academic and Student Affairs Committee</w:t>
      </w:r>
    </w:p>
    <w:p w:rsidR="00066D0A" w:rsidRPr="004B4348" w:rsidRDefault="00066D0A" w:rsidP="00066D0A">
      <w:pPr>
        <w:ind w:left="2340" w:hanging="720"/>
        <w:jc w:val="both"/>
        <w:rPr>
          <w:b/>
          <w:bCs w:val="0"/>
        </w:rPr>
      </w:pPr>
      <w:r w:rsidRPr="004B4348">
        <w:rPr>
          <w:b/>
          <w:bCs w:val="0"/>
        </w:rPr>
        <w:t>B.</w:t>
      </w:r>
      <w:r w:rsidRPr="004B4348">
        <w:rPr>
          <w:b/>
          <w:bCs w:val="0"/>
        </w:rPr>
        <w:tab/>
        <w:t>Audit Committee</w:t>
      </w:r>
    </w:p>
    <w:p w:rsidR="00066D0A" w:rsidRDefault="00066D0A" w:rsidP="00066D0A">
      <w:pPr>
        <w:ind w:left="2340" w:hanging="720"/>
        <w:jc w:val="both"/>
        <w:rPr>
          <w:b/>
          <w:bCs w:val="0"/>
        </w:rPr>
      </w:pPr>
      <w:r w:rsidRPr="004B4348">
        <w:rPr>
          <w:b/>
          <w:bCs w:val="0"/>
        </w:rPr>
        <w:t>C.</w:t>
      </w:r>
      <w:r w:rsidRPr="004B4348">
        <w:rPr>
          <w:b/>
          <w:bCs w:val="0"/>
        </w:rPr>
        <w:tab/>
        <w:t>Facilities and Land Management Committee</w:t>
      </w:r>
    </w:p>
    <w:p w:rsidR="003F4A9A" w:rsidRPr="003F4A9A" w:rsidRDefault="003F4A9A" w:rsidP="003F4A9A">
      <w:pPr>
        <w:pStyle w:val="ListParagraph"/>
        <w:numPr>
          <w:ilvl w:val="1"/>
          <w:numId w:val="14"/>
        </w:numPr>
        <w:tabs>
          <w:tab w:val="clear" w:pos="2160"/>
        </w:tabs>
        <w:ind w:left="3060"/>
        <w:jc w:val="both"/>
        <w:rPr>
          <w:b/>
        </w:rPr>
      </w:pPr>
      <w:r w:rsidRPr="003F4A9A">
        <w:rPr>
          <w:b/>
        </w:rPr>
        <w:t>Schematic Design Approval for the University of Alaska Anchorage Kenai River Campus Career &amp; Technical Education Center</w:t>
      </w:r>
    </w:p>
    <w:p w:rsidR="003F4A9A" w:rsidRPr="003F4A9A" w:rsidRDefault="003F4A9A" w:rsidP="003F4A9A">
      <w:pPr>
        <w:numPr>
          <w:ilvl w:val="1"/>
          <w:numId w:val="14"/>
        </w:numPr>
        <w:tabs>
          <w:tab w:val="clear" w:pos="2160"/>
        </w:tabs>
        <w:ind w:left="3060"/>
        <w:jc w:val="both"/>
        <w:rPr>
          <w:b/>
          <w:bCs w:val="0"/>
        </w:rPr>
      </w:pPr>
      <w:r w:rsidRPr="002B44A1">
        <w:rPr>
          <w:b/>
        </w:rPr>
        <w:t>Schematic Design Approval for the University of Alaska Anchorage Kenai River Campus Student Housing Complex</w:t>
      </w:r>
    </w:p>
    <w:p w:rsidR="003F4A9A" w:rsidRPr="0022143B" w:rsidRDefault="003F4A9A" w:rsidP="003F4A9A">
      <w:pPr>
        <w:numPr>
          <w:ilvl w:val="1"/>
          <w:numId w:val="14"/>
        </w:numPr>
        <w:tabs>
          <w:tab w:val="clear" w:pos="2160"/>
        </w:tabs>
        <w:ind w:left="3060"/>
        <w:jc w:val="both"/>
        <w:rPr>
          <w:b/>
          <w:bCs w:val="0"/>
        </w:rPr>
      </w:pPr>
      <w:r>
        <w:rPr>
          <w:b/>
        </w:rPr>
        <w:t>Committee Report</w:t>
      </w:r>
    </w:p>
    <w:p w:rsidR="0022143B" w:rsidRPr="002B44A1" w:rsidRDefault="0022143B" w:rsidP="0022143B">
      <w:pPr>
        <w:ind w:left="2340" w:hanging="720"/>
        <w:jc w:val="both"/>
        <w:rPr>
          <w:b/>
          <w:bCs w:val="0"/>
        </w:rPr>
      </w:pPr>
      <w:r>
        <w:rPr>
          <w:b/>
        </w:rPr>
        <w:t>*D.</w:t>
      </w:r>
      <w:r>
        <w:rPr>
          <w:b/>
        </w:rPr>
        <w:tab/>
        <w:t>Amendment to Contract for President Patrick K. Gamble (added)</w:t>
      </w:r>
    </w:p>
    <w:p w:rsidR="008678B3" w:rsidRPr="004B4348" w:rsidRDefault="00401FDD" w:rsidP="005E7776">
      <w:pPr>
        <w:pStyle w:val="Heading7"/>
        <w:ind w:left="1620" w:hanging="900"/>
        <w:rPr>
          <w:rFonts w:ascii="Times New Roman" w:hAnsi="Times New Roman"/>
          <w:sz w:val="24"/>
        </w:rPr>
      </w:pPr>
      <w:r w:rsidRPr="004B4348">
        <w:rPr>
          <w:rFonts w:ascii="Times New Roman" w:hAnsi="Times New Roman"/>
          <w:sz w:val="24"/>
        </w:rPr>
        <w:t>X</w:t>
      </w:r>
      <w:r w:rsidR="0022179D">
        <w:rPr>
          <w:rFonts w:ascii="Times New Roman" w:hAnsi="Times New Roman"/>
          <w:sz w:val="24"/>
        </w:rPr>
        <w:t>X</w:t>
      </w:r>
      <w:r w:rsidR="00BE7D34">
        <w:rPr>
          <w:rFonts w:ascii="Times New Roman" w:hAnsi="Times New Roman"/>
          <w:sz w:val="24"/>
        </w:rPr>
        <w:t>V</w:t>
      </w:r>
      <w:r w:rsidR="0022179D">
        <w:rPr>
          <w:rFonts w:ascii="Times New Roman" w:hAnsi="Times New Roman"/>
          <w:sz w:val="24"/>
        </w:rPr>
        <w:t>I</w:t>
      </w:r>
      <w:r w:rsidR="008678B3" w:rsidRPr="004B4348">
        <w:rPr>
          <w:rFonts w:ascii="Times New Roman" w:hAnsi="Times New Roman"/>
          <w:sz w:val="24"/>
        </w:rPr>
        <w:t>.</w:t>
      </w:r>
      <w:r w:rsidR="008678B3" w:rsidRPr="004B4348">
        <w:rPr>
          <w:rFonts w:ascii="Times New Roman" w:hAnsi="Times New Roman"/>
          <w:sz w:val="24"/>
        </w:rPr>
        <w:tab/>
      </w:r>
      <w:smartTag w:uri="urn:schemas-microsoft-com:office:smarttags" w:element="City">
        <w:smartTag w:uri="urn:schemas-microsoft-com:office:smarttags" w:element="State">
          <w:r w:rsidR="008678B3" w:rsidRPr="004B4348">
            <w:rPr>
              <w:rFonts w:ascii="Times New Roman" w:hAnsi="Times New Roman"/>
              <w:sz w:val="24"/>
            </w:rPr>
            <w:t>Alaska</w:t>
          </w:r>
        </w:smartTag>
      </w:smartTag>
      <w:r w:rsidR="008678B3" w:rsidRPr="004B4348">
        <w:rPr>
          <w:rFonts w:ascii="Times New Roman" w:hAnsi="Times New Roman"/>
          <w:sz w:val="24"/>
        </w:rPr>
        <w:t xml:space="preserve"> Commission on Postsecondary Education Report</w:t>
      </w:r>
    </w:p>
    <w:p w:rsidR="00401FDD" w:rsidRPr="004B4348" w:rsidRDefault="00BE7D34" w:rsidP="005E7776">
      <w:pPr>
        <w:ind w:left="1620" w:hanging="900"/>
        <w:rPr>
          <w:b/>
        </w:rPr>
      </w:pPr>
      <w:r>
        <w:rPr>
          <w:b/>
        </w:rPr>
        <w:t>XX</w:t>
      </w:r>
      <w:r w:rsidR="00AA3E53">
        <w:rPr>
          <w:b/>
        </w:rPr>
        <w:t>V</w:t>
      </w:r>
      <w:r>
        <w:rPr>
          <w:b/>
        </w:rPr>
        <w:t>II</w:t>
      </w:r>
      <w:r w:rsidR="00401FDD" w:rsidRPr="004B4348">
        <w:rPr>
          <w:b/>
        </w:rPr>
        <w:t>.</w:t>
      </w:r>
      <w:r w:rsidR="00401FDD" w:rsidRPr="004B4348">
        <w:rPr>
          <w:b/>
        </w:rPr>
        <w:tab/>
        <w:t>UA Athletics Report</w:t>
      </w:r>
    </w:p>
    <w:p w:rsidR="008678B3" w:rsidRPr="004B4348" w:rsidRDefault="00B448CD" w:rsidP="005E7776">
      <w:pPr>
        <w:pStyle w:val="Heading8"/>
        <w:ind w:left="1620" w:hanging="900"/>
        <w:rPr>
          <w:rFonts w:ascii="Times New Roman" w:hAnsi="Times New Roman"/>
          <w:sz w:val="24"/>
        </w:rPr>
      </w:pPr>
      <w:r>
        <w:rPr>
          <w:rFonts w:ascii="Times New Roman" w:hAnsi="Times New Roman"/>
          <w:sz w:val="24"/>
        </w:rPr>
        <w:t>X</w:t>
      </w:r>
      <w:r w:rsidR="00500819">
        <w:rPr>
          <w:rFonts w:ascii="Times New Roman" w:hAnsi="Times New Roman"/>
          <w:sz w:val="24"/>
        </w:rPr>
        <w:t>X</w:t>
      </w:r>
      <w:r w:rsidR="006530C7">
        <w:rPr>
          <w:rFonts w:ascii="Times New Roman" w:hAnsi="Times New Roman"/>
          <w:sz w:val="24"/>
        </w:rPr>
        <w:t>VIII</w:t>
      </w:r>
      <w:r w:rsidR="008678B3" w:rsidRPr="004B4348">
        <w:rPr>
          <w:rFonts w:ascii="Times New Roman" w:hAnsi="Times New Roman"/>
          <w:sz w:val="24"/>
        </w:rPr>
        <w:t>.</w:t>
      </w:r>
      <w:r w:rsidR="008678B3" w:rsidRPr="004B4348">
        <w:rPr>
          <w:rFonts w:ascii="Times New Roman" w:hAnsi="Times New Roman"/>
          <w:sz w:val="24"/>
        </w:rPr>
        <w:tab/>
        <w:t>Future Agenda Items</w:t>
      </w:r>
    </w:p>
    <w:p w:rsidR="008678B3" w:rsidRDefault="00227561" w:rsidP="005E7776">
      <w:pPr>
        <w:ind w:left="1620" w:hanging="900"/>
        <w:rPr>
          <w:b/>
        </w:rPr>
      </w:pPr>
      <w:r>
        <w:rPr>
          <w:b/>
        </w:rPr>
        <w:t>X</w:t>
      </w:r>
      <w:r w:rsidR="00BE7D34">
        <w:rPr>
          <w:b/>
        </w:rPr>
        <w:t>X</w:t>
      </w:r>
      <w:r w:rsidR="006530C7">
        <w:rPr>
          <w:b/>
        </w:rPr>
        <w:t>I</w:t>
      </w:r>
      <w:r w:rsidR="00BE7D34">
        <w:rPr>
          <w:b/>
        </w:rPr>
        <w:t>X</w:t>
      </w:r>
      <w:r w:rsidR="008678B3" w:rsidRPr="004B4348">
        <w:rPr>
          <w:b/>
        </w:rPr>
        <w:t>.</w:t>
      </w:r>
      <w:r w:rsidR="008678B3" w:rsidRPr="004B4348">
        <w:rPr>
          <w:b/>
        </w:rPr>
        <w:tab/>
        <w:t>Board of Regents' Comments</w:t>
      </w:r>
    </w:p>
    <w:p w:rsidR="008678B3" w:rsidRPr="004B4348" w:rsidRDefault="00302E66" w:rsidP="005E7776">
      <w:pPr>
        <w:pStyle w:val="Heading7"/>
        <w:ind w:left="1620" w:hanging="900"/>
        <w:rPr>
          <w:rFonts w:ascii="Times New Roman" w:hAnsi="Times New Roman"/>
          <w:sz w:val="24"/>
        </w:rPr>
      </w:pPr>
      <w:r>
        <w:rPr>
          <w:rFonts w:ascii="Times New Roman" w:hAnsi="Times New Roman"/>
          <w:sz w:val="24"/>
        </w:rPr>
        <w:t>X</w:t>
      </w:r>
      <w:r w:rsidR="004368B7">
        <w:rPr>
          <w:rFonts w:ascii="Times New Roman" w:hAnsi="Times New Roman"/>
          <w:sz w:val="24"/>
        </w:rPr>
        <w:t>X</w:t>
      </w:r>
      <w:r w:rsidR="006530C7">
        <w:rPr>
          <w:rFonts w:ascii="Times New Roman" w:hAnsi="Times New Roman"/>
          <w:sz w:val="24"/>
        </w:rPr>
        <w:t>X</w:t>
      </w:r>
      <w:r w:rsidR="008678B3" w:rsidRPr="004B4348">
        <w:rPr>
          <w:rFonts w:ascii="Times New Roman" w:hAnsi="Times New Roman"/>
          <w:sz w:val="24"/>
        </w:rPr>
        <w:t>.</w:t>
      </w:r>
      <w:r w:rsidR="008678B3" w:rsidRPr="004B4348">
        <w:rPr>
          <w:rFonts w:ascii="Times New Roman" w:hAnsi="Times New Roman"/>
          <w:sz w:val="24"/>
        </w:rPr>
        <w:tab/>
        <w:t>Adjourn</w:t>
      </w:r>
    </w:p>
    <w:p w:rsidR="008678B3" w:rsidRPr="004B4348" w:rsidRDefault="008678B3" w:rsidP="005445A5">
      <w:pPr>
        <w:jc w:val="both"/>
        <w:rPr>
          <w:bCs w:val="0"/>
        </w:rPr>
      </w:pPr>
    </w:p>
    <w:p w:rsidR="008678B3" w:rsidRPr="004B4348" w:rsidRDefault="008678B3">
      <w:pPr>
        <w:tabs>
          <w:tab w:val="left" w:pos="720"/>
          <w:tab w:val="left" w:pos="1440"/>
          <w:tab w:val="left" w:pos="1800"/>
        </w:tabs>
        <w:jc w:val="both"/>
        <w:rPr>
          <w:b/>
        </w:rPr>
      </w:pPr>
      <w:r w:rsidRPr="004B4348">
        <w:rPr>
          <w:b/>
        </w:rPr>
        <w:tab/>
        <w:t>Thi</w:t>
      </w:r>
      <w:r w:rsidR="00B83411" w:rsidRPr="004B4348">
        <w:rPr>
          <w:b/>
        </w:rPr>
        <w:t xml:space="preserve">s motion is effective </w:t>
      </w:r>
      <w:r w:rsidR="00FE7F29">
        <w:rPr>
          <w:b/>
        </w:rPr>
        <w:t>S</w:t>
      </w:r>
      <w:r w:rsidR="00CA44D5">
        <w:rPr>
          <w:b/>
        </w:rPr>
        <w:t>eptember 22, 2011</w:t>
      </w:r>
      <w:r w:rsidRPr="004B4348">
        <w:rPr>
          <w:b/>
        </w:rPr>
        <w:t>."</w:t>
      </w:r>
    </w:p>
    <w:p w:rsidR="008678B3" w:rsidRDefault="008678B3">
      <w:pPr>
        <w:pStyle w:val="Footer"/>
        <w:tabs>
          <w:tab w:val="clear" w:pos="4320"/>
          <w:tab w:val="clear" w:pos="8640"/>
        </w:tabs>
      </w:pPr>
    </w:p>
    <w:p w:rsidR="004368B7" w:rsidRDefault="00687784" w:rsidP="004368B7">
      <w:pPr>
        <w:ind w:left="720" w:hanging="720"/>
        <w:rPr>
          <w:b/>
          <w:bCs w:val="0"/>
        </w:rPr>
      </w:pPr>
      <w:r>
        <w:rPr>
          <w:b/>
          <w:bCs w:val="0"/>
        </w:rPr>
        <w:t>III</w:t>
      </w:r>
      <w:r w:rsidR="004368B7">
        <w:rPr>
          <w:b/>
          <w:bCs w:val="0"/>
        </w:rPr>
        <w:t>.</w:t>
      </w:r>
      <w:r w:rsidR="004368B7">
        <w:rPr>
          <w:b/>
          <w:bCs w:val="0"/>
        </w:rPr>
        <w:tab/>
      </w:r>
      <w:r w:rsidR="004368B7" w:rsidRPr="004368B7">
        <w:rPr>
          <w:b/>
          <w:bCs w:val="0"/>
          <w:u w:val="single"/>
        </w:rPr>
        <w:t>Approval of Minutes</w:t>
      </w:r>
    </w:p>
    <w:p w:rsidR="004368B7" w:rsidRPr="003F0752" w:rsidRDefault="004368B7" w:rsidP="00191AB4">
      <w:pPr>
        <w:pStyle w:val="NoSpacing"/>
        <w:rPr>
          <w:rFonts w:ascii="Times New Roman" w:hAnsi="Times New Roman"/>
          <w:sz w:val="24"/>
          <w:szCs w:val="24"/>
        </w:rPr>
      </w:pPr>
    </w:p>
    <w:p w:rsidR="003F0752" w:rsidRPr="003F0752" w:rsidRDefault="003F0752" w:rsidP="00FC7D02">
      <w:pPr>
        <w:pStyle w:val="NoSpacing"/>
        <w:ind w:left="720"/>
        <w:jc w:val="both"/>
        <w:rPr>
          <w:rFonts w:ascii="Times New Roman" w:hAnsi="Times New Roman"/>
          <w:sz w:val="24"/>
          <w:szCs w:val="24"/>
        </w:rPr>
      </w:pPr>
      <w:r w:rsidRPr="003F0752">
        <w:rPr>
          <w:rFonts w:ascii="Times New Roman" w:hAnsi="Times New Roman"/>
          <w:sz w:val="24"/>
          <w:szCs w:val="24"/>
        </w:rPr>
        <w:t xml:space="preserve">Regent Martin moved, </w:t>
      </w:r>
      <w:r>
        <w:rPr>
          <w:rFonts w:ascii="Times New Roman" w:hAnsi="Times New Roman"/>
          <w:sz w:val="24"/>
          <w:szCs w:val="24"/>
        </w:rPr>
        <w:t xml:space="preserve">seconded by Regent Jacobson, and passed with Regents Brady, </w:t>
      </w:r>
      <w:proofErr w:type="spellStart"/>
      <w:r>
        <w:rPr>
          <w:rFonts w:ascii="Times New Roman" w:hAnsi="Times New Roman"/>
          <w:sz w:val="24"/>
          <w:szCs w:val="24"/>
        </w:rPr>
        <w:t>Freitag</w:t>
      </w:r>
      <w:proofErr w:type="spellEnd"/>
      <w:r>
        <w:rPr>
          <w:rFonts w:ascii="Times New Roman" w:hAnsi="Times New Roman"/>
          <w:sz w:val="24"/>
          <w:szCs w:val="24"/>
        </w:rPr>
        <w:t xml:space="preserve">, Fisher, </w:t>
      </w:r>
      <w:r w:rsidR="00EE79A0">
        <w:rPr>
          <w:rFonts w:ascii="Times New Roman" w:hAnsi="Times New Roman"/>
          <w:sz w:val="24"/>
          <w:szCs w:val="24"/>
        </w:rPr>
        <w:t>Heckman, Hughes, Jacobson, Martin, Powers</w:t>
      </w:r>
      <w:r w:rsidR="00FC7D02">
        <w:rPr>
          <w:rFonts w:ascii="Times New Roman" w:hAnsi="Times New Roman"/>
          <w:sz w:val="24"/>
          <w:szCs w:val="24"/>
        </w:rPr>
        <w:t>, Wickersham, and Cowell voting in favor that:</w:t>
      </w:r>
    </w:p>
    <w:p w:rsidR="003F0752" w:rsidRPr="003F0752" w:rsidRDefault="003F0752" w:rsidP="00191AB4">
      <w:pPr>
        <w:pStyle w:val="NoSpacing"/>
        <w:rPr>
          <w:rFonts w:ascii="Times New Roman" w:hAnsi="Times New Roman"/>
          <w:sz w:val="24"/>
          <w:szCs w:val="24"/>
        </w:rPr>
      </w:pPr>
    </w:p>
    <w:p w:rsidR="004368B7" w:rsidRPr="004B4348" w:rsidRDefault="00344402" w:rsidP="004368B7">
      <w:pPr>
        <w:ind w:left="720"/>
        <w:jc w:val="both"/>
        <w:rPr>
          <w:b/>
          <w:u w:val="single"/>
        </w:rPr>
      </w:pPr>
      <w:r>
        <w:rPr>
          <w:b/>
          <w:u w:val="single"/>
        </w:rPr>
        <w:t>PASSED</w:t>
      </w:r>
    </w:p>
    <w:p w:rsidR="004368B7" w:rsidRDefault="004368B7" w:rsidP="004368B7">
      <w:pPr>
        <w:ind w:left="720"/>
        <w:jc w:val="both"/>
        <w:rPr>
          <w:b/>
        </w:rPr>
      </w:pPr>
      <w:r w:rsidRPr="004B4348">
        <w:rPr>
          <w:b/>
        </w:rPr>
        <w:t xml:space="preserve">"The Board of Regents approves the minutes of its </w:t>
      </w:r>
      <w:r w:rsidR="00687784">
        <w:rPr>
          <w:b/>
        </w:rPr>
        <w:t>regular</w:t>
      </w:r>
      <w:r w:rsidRPr="004B4348">
        <w:rPr>
          <w:b/>
        </w:rPr>
        <w:t xml:space="preserve"> meeting of </w:t>
      </w:r>
      <w:r w:rsidR="00F14EF7">
        <w:rPr>
          <w:b/>
        </w:rPr>
        <w:t>June 2-3, 2011</w:t>
      </w:r>
      <w:r w:rsidRPr="004B4348">
        <w:rPr>
          <w:b/>
        </w:rPr>
        <w:t xml:space="preserve"> as presented.  This motion is effective </w:t>
      </w:r>
      <w:r w:rsidR="00F14EF7">
        <w:rPr>
          <w:b/>
        </w:rPr>
        <w:t>September 22, 2011</w:t>
      </w:r>
      <w:r w:rsidRPr="004B4348">
        <w:rPr>
          <w:b/>
        </w:rPr>
        <w:t>."</w:t>
      </w:r>
    </w:p>
    <w:p w:rsidR="00851A36" w:rsidRDefault="00851A36" w:rsidP="00EE0428">
      <w:pPr>
        <w:pStyle w:val="NoSpacing"/>
        <w:ind w:left="720"/>
        <w:jc w:val="both"/>
        <w:rPr>
          <w:rFonts w:ascii="Times New Roman" w:hAnsi="Times New Roman"/>
          <w:sz w:val="24"/>
          <w:szCs w:val="24"/>
        </w:rPr>
      </w:pPr>
    </w:p>
    <w:p w:rsidR="00EE0428" w:rsidRPr="003F0752" w:rsidRDefault="00EE0428" w:rsidP="00EE0428">
      <w:pPr>
        <w:pStyle w:val="NoSpacing"/>
        <w:ind w:left="720"/>
        <w:jc w:val="both"/>
        <w:rPr>
          <w:rFonts w:ascii="Times New Roman" w:hAnsi="Times New Roman"/>
          <w:sz w:val="24"/>
          <w:szCs w:val="24"/>
        </w:rPr>
      </w:pPr>
      <w:r w:rsidRPr="003F0752">
        <w:rPr>
          <w:rFonts w:ascii="Times New Roman" w:hAnsi="Times New Roman"/>
          <w:sz w:val="24"/>
          <w:szCs w:val="24"/>
        </w:rPr>
        <w:t xml:space="preserve">Regent </w:t>
      </w:r>
      <w:r w:rsidR="00667BE5">
        <w:rPr>
          <w:rFonts w:ascii="Times New Roman" w:hAnsi="Times New Roman"/>
          <w:sz w:val="24"/>
          <w:szCs w:val="24"/>
        </w:rPr>
        <w:t>Wickersham</w:t>
      </w:r>
      <w:r w:rsidRPr="003F0752">
        <w:rPr>
          <w:rFonts w:ascii="Times New Roman" w:hAnsi="Times New Roman"/>
          <w:sz w:val="24"/>
          <w:szCs w:val="24"/>
        </w:rPr>
        <w:t xml:space="preserve"> moved, </w:t>
      </w:r>
      <w:r>
        <w:rPr>
          <w:rFonts w:ascii="Times New Roman" w:hAnsi="Times New Roman"/>
          <w:sz w:val="24"/>
          <w:szCs w:val="24"/>
        </w:rPr>
        <w:t xml:space="preserve">seconded by Regent </w:t>
      </w:r>
      <w:r w:rsidR="00667BE5">
        <w:rPr>
          <w:rFonts w:ascii="Times New Roman" w:hAnsi="Times New Roman"/>
          <w:sz w:val="24"/>
          <w:szCs w:val="24"/>
        </w:rPr>
        <w:t>Heckman</w:t>
      </w:r>
      <w:r>
        <w:rPr>
          <w:rFonts w:ascii="Times New Roman" w:hAnsi="Times New Roman"/>
          <w:sz w:val="24"/>
          <w:szCs w:val="24"/>
        </w:rPr>
        <w:t xml:space="preserve">, and passed with Regents Brady, </w:t>
      </w:r>
      <w:proofErr w:type="spellStart"/>
      <w:r>
        <w:rPr>
          <w:rFonts w:ascii="Times New Roman" w:hAnsi="Times New Roman"/>
          <w:sz w:val="24"/>
          <w:szCs w:val="24"/>
        </w:rPr>
        <w:t>Freitag</w:t>
      </w:r>
      <w:proofErr w:type="spellEnd"/>
      <w:r>
        <w:rPr>
          <w:rFonts w:ascii="Times New Roman" w:hAnsi="Times New Roman"/>
          <w:sz w:val="24"/>
          <w:szCs w:val="24"/>
        </w:rPr>
        <w:t>, Fisher, Heckman, Hughes, Jacobson, Martin, Powers, Wickersham, and Cowell voting in favor that:</w:t>
      </w:r>
    </w:p>
    <w:p w:rsidR="00684447" w:rsidRDefault="00684447" w:rsidP="004368B7">
      <w:pPr>
        <w:ind w:left="720"/>
        <w:jc w:val="both"/>
        <w:rPr>
          <w:b/>
        </w:rPr>
      </w:pPr>
    </w:p>
    <w:p w:rsidR="00E13CEE" w:rsidRPr="004B4348" w:rsidRDefault="00EE0428" w:rsidP="00E13CEE">
      <w:pPr>
        <w:ind w:left="720"/>
        <w:jc w:val="both"/>
        <w:rPr>
          <w:b/>
          <w:u w:val="single"/>
        </w:rPr>
      </w:pPr>
      <w:r>
        <w:rPr>
          <w:b/>
          <w:u w:val="single"/>
        </w:rPr>
        <w:t>PASSED</w:t>
      </w:r>
    </w:p>
    <w:p w:rsidR="00E13CEE" w:rsidRDefault="00E13CEE" w:rsidP="00E13CEE">
      <w:pPr>
        <w:ind w:left="720"/>
        <w:jc w:val="both"/>
        <w:rPr>
          <w:b/>
        </w:rPr>
      </w:pPr>
      <w:r w:rsidRPr="004B4348">
        <w:rPr>
          <w:b/>
        </w:rPr>
        <w:t xml:space="preserve">"The Board of Regents approves the minutes of its </w:t>
      </w:r>
      <w:r w:rsidR="00F14EF7">
        <w:rPr>
          <w:b/>
        </w:rPr>
        <w:t>special meeting</w:t>
      </w:r>
      <w:r w:rsidRPr="004B4348">
        <w:rPr>
          <w:b/>
        </w:rPr>
        <w:t xml:space="preserve"> of </w:t>
      </w:r>
      <w:r w:rsidR="00F14EF7">
        <w:rPr>
          <w:b/>
        </w:rPr>
        <w:t>August 10, 2011</w:t>
      </w:r>
      <w:r w:rsidRPr="004B4348">
        <w:rPr>
          <w:b/>
        </w:rPr>
        <w:t xml:space="preserve"> as presented.  This motion is effective </w:t>
      </w:r>
      <w:r w:rsidR="00F14EF7">
        <w:rPr>
          <w:b/>
        </w:rPr>
        <w:t>September 22, 2011</w:t>
      </w:r>
      <w:r w:rsidRPr="004B4348">
        <w:rPr>
          <w:b/>
        </w:rPr>
        <w:t>."</w:t>
      </w:r>
    </w:p>
    <w:p w:rsidR="003F0752" w:rsidRDefault="003F0752" w:rsidP="00191AB4">
      <w:pPr>
        <w:ind w:left="720" w:hanging="720"/>
        <w:jc w:val="both"/>
        <w:rPr>
          <w:b/>
          <w:bCs w:val="0"/>
        </w:rPr>
      </w:pPr>
    </w:p>
    <w:p w:rsidR="00687784" w:rsidRDefault="00687784" w:rsidP="00191AB4">
      <w:pPr>
        <w:ind w:left="720" w:hanging="720"/>
        <w:jc w:val="both"/>
        <w:rPr>
          <w:b/>
          <w:bCs w:val="0"/>
        </w:rPr>
      </w:pPr>
      <w:r>
        <w:rPr>
          <w:b/>
          <w:bCs w:val="0"/>
        </w:rPr>
        <w:t>IV.</w:t>
      </w:r>
      <w:r>
        <w:rPr>
          <w:b/>
          <w:bCs w:val="0"/>
        </w:rPr>
        <w:tab/>
      </w:r>
      <w:r w:rsidRPr="00687784">
        <w:rPr>
          <w:b/>
          <w:bCs w:val="0"/>
          <w:u w:val="single"/>
        </w:rPr>
        <w:t>Executive Session</w:t>
      </w:r>
    </w:p>
    <w:p w:rsidR="00687784" w:rsidRDefault="00687784" w:rsidP="004368B7">
      <w:pPr>
        <w:ind w:left="720" w:hanging="720"/>
        <w:rPr>
          <w:b/>
          <w:bCs w:val="0"/>
        </w:rPr>
      </w:pPr>
    </w:p>
    <w:p w:rsidR="00667BE5" w:rsidRPr="003F0752" w:rsidRDefault="00667BE5" w:rsidP="00667BE5">
      <w:pPr>
        <w:pStyle w:val="NoSpacing"/>
        <w:ind w:left="720"/>
        <w:jc w:val="both"/>
        <w:rPr>
          <w:rFonts w:ascii="Times New Roman" w:hAnsi="Times New Roman"/>
          <w:sz w:val="24"/>
          <w:szCs w:val="24"/>
        </w:rPr>
      </w:pPr>
      <w:r w:rsidRPr="003F0752">
        <w:rPr>
          <w:rFonts w:ascii="Times New Roman" w:hAnsi="Times New Roman"/>
          <w:sz w:val="24"/>
          <w:szCs w:val="24"/>
        </w:rPr>
        <w:t xml:space="preserve">Regent </w:t>
      </w:r>
      <w:r>
        <w:rPr>
          <w:rFonts w:ascii="Times New Roman" w:hAnsi="Times New Roman"/>
          <w:sz w:val="24"/>
          <w:szCs w:val="24"/>
        </w:rPr>
        <w:t>Wickersham</w:t>
      </w:r>
      <w:r w:rsidRPr="003F0752">
        <w:rPr>
          <w:rFonts w:ascii="Times New Roman" w:hAnsi="Times New Roman"/>
          <w:sz w:val="24"/>
          <w:szCs w:val="24"/>
        </w:rPr>
        <w:t xml:space="preserve"> moved, </w:t>
      </w:r>
      <w:r>
        <w:rPr>
          <w:rFonts w:ascii="Times New Roman" w:hAnsi="Times New Roman"/>
          <w:sz w:val="24"/>
          <w:szCs w:val="24"/>
        </w:rPr>
        <w:t xml:space="preserve">seconded by Regent Heckman, and passed with Regents Brady, </w:t>
      </w:r>
      <w:proofErr w:type="spellStart"/>
      <w:r>
        <w:rPr>
          <w:rFonts w:ascii="Times New Roman" w:hAnsi="Times New Roman"/>
          <w:sz w:val="24"/>
          <w:szCs w:val="24"/>
        </w:rPr>
        <w:t>Freitag</w:t>
      </w:r>
      <w:proofErr w:type="spellEnd"/>
      <w:r>
        <w:rPr>
          <w:rFonts w:ascii="Times New Roman" w:hAnsi="Times New Roman"/>
          <w:sz w:val="24"/>
          <w:szCs w:val="24"/>
        </w:rPr>
        <w:t>, Fisher, Heckman, Hughes, Jacobson, Martin, Powers, Wickersham, and Cowell voting in favor that:</w:t>
      </w:r>
    </w:p>
    <w:p w:rsidR="00667BE5" w:rsidRDefault="00667BE5" w:rsidP="004368B7">
      <w:pPr>
        <w:ind w:left="720" w:hanging="720"/>
        <w:rPr>
          <w:b/>
          <w:bCs w:val="0"/>
        </w:rPr>
      </w:pPr>
    </w:p>
    <w:p w:rsidR="00687784" w:rsidRPr="004B4348" w:rsidRDefault="00667BE5" w:rsidP="00687784">
      <w:pPr>
        <w:pStyle w:val="Heading2"/>
        <w:rPr>
          <w:rFonts w:ascii="Times New Roman" w:hAnsi="Times New Roman"/>
          <w:sz w:val="24"/>
        </w:rPr>
      </w:pPr>
      <w:r>
        <w:rPr>
          <w:rFonts w:ascii="Times New Roman" w:hAnsi="Times New Roman"/>
          <w:sz w:val="24"/>
        </w:rPr>
        <w:t>PASSED</w:t>
      </w:r>
    </w:p>
    <w:p w:rsidR="00687784" w:rsidRDefault="00687784" w:rsidP="001B4790">
      <w:pPr>
        <w:ind w:left="720"/>
        <w:jc w:val="both"/>
        <w:rPr>
          <w:b/>
        </w:rPr>
      </w:pPr>
      <w:r w:rsidRPr="004B4348">
        <w:rPr>
          <w:b/>
        </w:rPr>
        <w:t xml:space="preserve">"The Board of Regents goes into executive session at </w:t>
      </w:r>
      <w:r w:rsidR="006F4228">
        <w:rPr>
          <w:b/>
        </w:rPr>
        <w:t>9:05 a.m.</w:t>
      </w:r>
      <w:r w:rsidRPr="004B4348">
        <w:rPr>
          <w:b/>
        </w:rPr>
        <w:t xml:space="preserve"> Alaska Time in accordance with the provisions of AS 44.62.310 to discuss matters the immediate knowledge of which would have an adverse effect on the finances of the university related to</w:t>
      </w:r>
      <w:r w:rsidR="001B4790">
        <w:rPr>
          <w:b/>
        </w:rPr>
        <w:t xml:space="preserve"> litigation</w:t>
      </w:r>
      <w:r w:rsidR="00870209">
        <w:rPr>
          <w:b/>
        </w:rPr>
        <w:t xml:space="preserve"> including Optional Retirement Program (ORP)</w:t>
      </w:r>
      <w:r w:rsidR="00CA44D5">
        <w:rPr>
          <w:b/>
        </w:rPr>
        <w:t xml:space="preserve">, </w:t>
      </w:r>
      <w:r w:rsidR="00B10A48">
        <w:rPr>
          <w:b/>
        </w:rPr>
        <w:t>labor</w:t>
      </w:r>
      <w:r w:rsidR="00AF4A3E">
        <w:rPr>
          <w:b/>
        </w:rPr>
        <w:t xml:space="preserve"> and matters the immediate knowledge of which would affect the reputation or character of a person or persons related to honorary degrees and meritorious service awards</w:t>
      </w:r>
      <w:r w:rsidR="00CA44D5">
        <w:rPr>
          <w:b/>
        </w:rPr>
        <w:t xml:space="preserve"> and presidential assessment</w:t>
      </w:r>
      <w:r w:rsidR="001B4790">
        <w:rPr>
          <w:b/>
        </w:rPr>
        <w:t xml:space="preserve">.  </w:t>
      </w:r>
      <w:r w:rsidRPr="004B4348">
        <w:rPr>
          <w:b/>
        </w:rPr>
        <w:t xml:space="preserve">The session will include members of the Board of Regents, President </w:t>
      </w:r>
      <w:r w:rsidR="00AF4A3E">
        <w:rPr>
          <w:b/>
        </w:rPr>
        <w:t>Gamble</w:t>
      </w:r>
      <w:r w:rsidRPr="004B4348">
        <w:rPr>
          <w:b/>
        </w:rPr>
        <w:t xml:space="preserve">, </w:t>
      </w:r>
      <w:proofErr w:type="gramStart"/>
      <w:r w:rsidRPr="004B4348">
        <w:rPr>
          <w:b/>
        </w:rPr>
        <w:t>General</w:t>
      </w:r>
      <w:proofErr w:type="gramEnd"/>
      <w:r w:rsidRPr="004B4348">
        <w:rPr>
          <w:b/>
        </w:rPr>
        <w:t xml:space="preserve"> Counsel Brunner</w:t>
      </w:r>
      <w:r w:rsidR="00870209">
        <w:rPr>
          <w:b/>
        </w:rPr>
        <w:t xml:space="preserve"> (except for the session on ORP)</w:t>
      </w:r>
      <w:r w:rsidR="00BE768A">
        <w:rPr>
          <w:b/>
        </w:rPr>
        <w:t xml:space="preserve"> </w:t>
      </w:r>
      <w:r w:rsidRPr="004B4348">
        <w:rPr>
          <w:b/>
        </w:rPr>
        <w:t>and such other university staff members as the president may designate a</w:t>
      </w:r>
      <w:r>
        <w:rPr>
          <w:b/>
        </w:rPr>
        <w:t xml:space="preserve">nd will last </w:t>
      </w:r>
      <w:r w:rsidR="00BB481B">
        <w:rPr>
          <w:b/>
        </w:rPr>
        <w:t xml:space="preserve">approximately </w:t>
      </w:r>
      <w:r w:rsidR="004559D1">
        <w:rPr>
          <w:b/>
        </w:rPr>
        <w:t>3</w:t>
      </w:r>
      <w:r w:rsidR="00EE5A3E">
        <w:rPr>
          <w:b/>
        </w:rPr>
        <w:t xml:space="preserve"> hours</w:t>
      </w:r>
      <w:r w:rsidRPr="004B4348">
        <w:rPr>
          <w:b/>
        </w:rPr>
        <w:t xml:space="preserve">.  </w:t>
      </w:r>
      <w:r>
        <w:rPr>
          <w:b/>
        </w:rPr>
        <w:t xml:space="preserve">This motion is effective </w:t>
      </w:r>
      <w:r w:rsidR="00CA44D5">
        <w:rPr>
          <w:b/>
        </w:rPr>
        <w:t>September 22, 2011</w:t>
      </w:r>
      <w:r>
        <w:rPr>
          <w:b/>
        </w:rPr>
        <w:t>.”</w:t>
      </w:r>
    </w:p>
    <w:p w:rsidR="00687784" w:rsidRPr="00BC13BD" w:rsidRDefault="00687784" w:rsidP="00687784">
      <w:pPr>
        <w:ind w:left="720"/>
        <w:jc w:val="both"/>
        <w:rPr>
          <w:sz w:val="22"/>
          <w:szCs w:val="22"/>
        </w:rPr>
      </w:pPr>
    </w:p>
    <w:p w:rsidR="00687784" w:rsidRDefault="00687784" w:rsidP="00687784">
      <w:pPr>
        <w:ind w:left="720"/>
        <w:jc w:val="both"/>
        <w:rPr>
          <w:sz w:val="22"/>
          <w:szCs w:val="22"/>
        </w:rPr>
      </w:pPr>
      <w:r w:rsidRPr="004B4348">
        <w:rPr>
          <w:sz w:val="22"/>
          <w:szCs w:val="22"/>
        </w:rPr>
        <w:t>The Board of Regents concluded an executive session in accordance with AS 44.62.310 discussing matters the immediate knowledge of which would have an adverse effect on the finances of the university</w:t>
      </w:r>
      <w:r w:rsidR="00AF4A3E">
        <w:rPr>
          <w:sz w:val="22"/>
          <w:szCs w:val="22"/>
        </w:rPr>
        <w:t xml:space="preserve"> and would affect the reputation or character of a person or persons</w:t>
      </w:r>
      <w:r w:rsidRPr="004B4348">
        <w:rPr>
          <w:sz w:val="22"/>
          <w:szCs w:val="22"/>
        </w:rPr>
        <w:t xml:space="preserve">.  The session included members of the Board of Regents, President </w:t>
      </w:r>
      <w:r w:rsidR="00AF4A3E">
        <w:rPr>
          <w:sz w:val="22"/>
          <w:szCs w:val="22"/>
        </w:rPr>
        <w:t>Gamble</w:t>
      </w:r>
      <w:r w:rsidR="00BE768A">
        <w:rPr>
          <w:sz w:val="22"/>
          <w:szCs w:val="22"/>
        </w:rPr>
        <w:t>, General Counsel Brunner</w:t>
      </w:r>
      <w:r w:rsidR="00870209">
        <w:rPr>
          <w:sz w:val="22"/>
          <w:szCs w:val="22"/>
        </w:rPr>
        <w:t xml:space="preserve"> (except for the session concerning ORP)</w:t>
      </w:r>
      <w:r w:rsidRPr="004B4348">
        <w:rPr>
          <w:sz w:val="22"/>
          <w:szCs w:val="22"/>
        </w:rPr>
        <w:t>, and other university staff members designated by the president and las</w:t>
      </w:r>
      <w:r w:rsidR="00BB481B">
        <w:rPr>
          <w:sz w:val="22"/>
          <w:szCs w:val="22"/>
        </w:rPr>
        <w:t xml:space="preserve">ted approximately </w:t>
      </w:r>
      <w:r w:rsidR="004559D1">
        <w:rPr>
          <w:sz w:val="22"/>
          <w:szCs w:val="22"/>
        </w:rPr>
        <w:t>4 hours</w:t>
      </w:r>
      <w:r w:rsidRPr="004B4348">
        <w:rPr>
          <w:sz w:val="22"/>
          <w:szCs w:val="22"/>
        </w:rPr>
        <w:t>.</w:t>
      </w:r>
    </w:p>
    <w:p w:rsidR="00687784" w:rsidRDefault="00687784" w:rsidP="00687784">
      <w:pPr>
        <w:jc w:val="both"/>
      </w:pPr>
    </w:p>
    <w:p w:rsidR="00B16EFD" w:rsidRPr="00B16EFD" w:rsidRDefault="00B16EFD" w:rsidP="00603948">
      <w:pPr>
        <w:ind w:left="720" w:hanging="720"/>
        <w:jc w:val="both"/>
        <w:rPr>
          <w:b/>
        </w:rPr>
      </w:pPr>
      <w:r w:rsidRPr="00B16EFD">
        <w:rPr>
          <w:b/>
        </w:rPr>
        <w:t>IV.A.</w:t>
      </w:r>
      <w:r w:rsidRPr="00B16EFD">
        <w:rPr>
          <w:b/>
        </w:rPr>
        <w:tab/>
      </w:r>
      <w:r w:rsidRPr="00B16EFD">
        <w:rPr>
          <w:b/>
          <w:u w:val="single"/>
        </w:rPr>
        <w:t>Approval of Executive Session Discussion</w:t>
      </w:r>
      <w:r w:rsidR="00603948">
        <w:rPr>
          <w:b/>
          <w:u w:val="single"/>
        </w:rPr>
        <w:t xml:space="preserve"> regarding the Optional Retirement Program (ORP)</w:t>
      </w:r>
    </w:p>
    <w:p w:rsidR="00B16EFD" w:rsidRDefault="00B16EFD" w:rsidP="00687784">
      <w:pPr>
        <w:jc w:val="both"/>
      </w:pPr>
    </w:p>
    <w:p w:rsidR="00B16EFD" w:rsidRPr="003F0752" w:rsidRDefault="00B16EFD" w:rsidP="00B16EFD">
      <w:pPr>
        <w:pStyle w:val="NoSpacing"/>
        <w:ind w:left="720"/>
        <w:jc w:val="both"/>
        <w:rPr>
          <w:rFonts w:ascii="Times New Roman" w:hAnsi="Times New Roman"/>
          <w:sz w:val="24"/>
          <w:szCs w:val="24"/>
        </w:rPr>
      </w:pPr>
      <w:r w:rsidRPr="003F0752">
        <w:rPr>
          <w:rFonts w:ascii="Times New Roman" w:hAnsi="Times New Roman"/>
          <w:sz w:val="24"/>
          <w:szCs w:val="24"/>
        </w:rPr>
        <w:t xml:space="preserve">Regent </w:t>
      </w:r>
      <w:r>
        <w:rPr>
          <w:rFonts w:ascii="Times New Roman" w:hAnsi="Times New Roman"/>
          <w:sz w:val="24"/>
          <w:szCs w:val="24"/>
        </w:rPr>
        <w:t>Heckman</w:t>
      </w:r>
      <w:r w:rsidRPr="003F0752">
        <w:rPr>
          <w:rFonts w:ascii="Times New Roman" w:hAnsi="Times New Roman"/>
          <w:sz w:val="24"/>
          <w:szCs w:val="24"/>
        </w:rPr>
        <w:t xml:space="preserve"> moved, </w:t>
      </w:r>
      <w:r>
        <w:rPr>
          <w:rFonts w:ascii="Times New Roman" w:hAnsi="Times New Roman"/>
          <w:sz w:val="24"/>
          <w:szCs w:val="24"/>
        </w:rPr>
        <w:t xml:space="preserve">seconded by Regent Martin, and passed with Regents Brady, </w:t>
      </w:r>
      <w:proofErr w:type="spellStart"/>
      <w:r>
        <w:rPr>
          <w:rFonts w:ascii="Times New Roman" w:hAnsi="Times New Roman"/>
          <w:sz w:val="24"/>
          <w:szCs w:val="24"/>
        </w:rPr>
        <w:t>Freitag</w:t>
      </w:r>
      <w:proofErr w:type="spellEnd"/>
      <w:r>
        <w:rPr>
          <w:rFonts w:ascii="Times New Roman" w:hAnsi="Times New Roman"/>
          <w:sz w:val="24"/>
          <w:szCs w:val="24"/>
        </w:rPr>
        <w:t>, Heckman, Hughes, Jacobson, Martin, Powers, Wickersham, and Cowell voting in favor and Regent Fisher voting in opposition that:</w:t>
      </w:r>
    </w:p>
    <w:p w:rsidR="00851A36" w:rsidRDefault="00851A36">
      <w:pPr>
        <w:rPr>
          <w:b/>
        </w:rPr>
      </w:pPr>
      <w:r>
        <w:rPr>
          <w:b/>
        </w:rPr>
        <w:br w:type="page"/>
      </w:r>
    </w:p>
    <w:p w:rsidR="00B16EFD" w:rsidRDefault="00B16EFD" w:rsidP="00687784">
      <w:pPr>
        <w:jc w:val="both"/>
        <w:rPr>
          <w:b/>
        </w:rPr>
      </w:pPr>
    </w:p>
    <w:p w:rsidR="00857BAA" w:rsidRPr="00857BAA" w:rsidRDefault="00857BAA" w:rsidP="00687784">
      <w:pPr>
        <w:jc w:val="both"/>
        <w:rPr>
          <w:b/>
          <w:u w:val="single"/>
        </w:rPr>
      </w:pPr>
      <w:r>
        <w:rPr>
          <w:b/>
        </w:rPr>
        <w:tab/>
      </w:r>
      <w:r w:rsidRPr="00857BAA">
        <w:rPr>
          <w:b/>
          <w:u w:val="single"/>
        </w:rPr>
        <w:t>PASSED</w:t>
      </w:r>
    </w:p>
    <w:p w:rsidR="00437548" w:rsidRPr="00437548" w:rsidRDefault="009F3DE5" w:rsidP="00B16EFD">
      <w:pPr>
        <w:ind w:left="720"/>
        <w:jc w:val="both"/>
        <w:rPr>
          <w:b/>
        </w:rPr>
      </w:pPr>
      <w:r>
        <w:rPr>
          <w:b/>
        </w:rPr>
        <w:t>“</w:t>
      </w:r>
      <w:r w:rsidR="00437548" w:rsidRPr="00437548">
        <w:rPr>
          <w:b/>
        </w:rPr>
        <w:t xml:space="preserve">The Board of Regents approves the </w:t>
      </w:r>
      <w:r w:rsidR="00597BC7">
        <w:rPr>
          <w:b/>
        </w:rPr>
        <w:t>discussion</w:t>
      </w:r>
      <w:r w:rsidR="00437548" w:rsidRPr="00437548">
        <w:rPr>
          <w:b/>
        </w:rPr>
        <w:t xml:space="preserve"> held in executive session</w:t>
      </w:r>
      <w:r w:rsidR="00603948">
        <w:rPr>
          <w:b/>
        </w:rPr>
        <w:t xml:space="preserve"> regarding the Optional Retirement Program</w:t>
      </w:r>
      <w:r w:rsidR="00437548" w:rsidRPr="00437548">
        <w:rPr>
          <w:b/>
        </w:rPr>
        <w:t>.  This motion is</w:t>
      </w:r>
      <w:r w:rsidR="00857BAA">
        <w:rPr>
          <w:b/>
        </w:rPr>
        <w:t xml:space="preserve"> effective September 22, 2011.”</w:t>
      </w:r>
    </w:p>
    <w:p w:rsidR="00437548" w:rsidRPr="004B4348" w:rsidRDefault="00437548" w:rsidP="00687784">
      <w:pPr>
        <w:jc w:val="both"/>
      </w:pPr>
    </w:p>
    <w:p w:rsidR="00687784" w:rsidRPr="004B4348" w:rsidRDefault="00687784" w:rsidP="00687784">
      <w:pPr>
        <w:tabs>
          <w:tab w:val="right" w:pos="8640"/>
        </w:tabs>
        <w:ind w:left="720" w:hanging="720"/>
        <w:jc w:val="both"/>
        <w:rPr>
          <w:bCs w:val="0"/>
        </w:rPr>
      </w:pPr>
      <w:r w:rsidRPr="004B4348">
        <w:rPr>
          <w:b/>
        </w:rPr>
        <w:t>V.</w:t>
      </w:r>
      <w:r w:rsidRPr="004B4348">
        <w:rPr>
          <w:b/>
        </w:rPr>
        <w:tab/>
      </w:r>
      <w:r w:rsidRPr="004B4348">
        <w:rPr>
          <w:b/>
          <w:u w:val="single"/>
        </w:rPr>
        <w:t>Public Testimony</w:t>
      </w:r>
    </w:p>
    <w:p w:rsidR="00687784" w:rsidRPr="004B4348" w:rsidRDefault="00687784" w:rsidP="00687784">
      <w:pPr>
        <w:ind w:left="720" w:hanging="720"/>
        <w:jc w:val="both"/>
        <w:rPr>
          <w:bCs w:val="0"/>
        </w:rPr>
      </w:pPr>
    </w:p>
    <w:p w:rsidR="00687784" w:rsidRDefault="00687784" w:rsidP="00687784">
      <w:pPr>
        <w:ind w:left="720" w:hanging="720"/>
        <w:jc w:val="both"/>
        <w:rPr>
          <w:bCs w:val="0"/>
        </w:rPr>
      </w:pPr>
      <w:r w:rsidRPr="004B4348">
        <w:rPr>
          <w:bCs w:val="0"/>
        </w:rPr>
        <w:tab/>
      </w:r>
      <w:r w:rsidR="00437548">
        <w:rPr>
          <w:bCs w:val="0"/>
        </w:rPr>
        <w:t xml:space="preserve">Cathy </w:t>
      </w:r>
      <w:proofErr w:type="spellStart"/>
      <w:r w:rsidR="00437548">
        <w:rPr>
          <w:bCs w:val="0"/>
        </w:rPr>
        <w:t>LeCompte</w:t>
      </w:r>
      <w:proofErr w:type="spellEnd"/>
      <w:r w:rsidR="00437548">
        <w:rPr>
          <w:bCs w:val="0"/>
        </w:rPr>
        <w:t xml:space="preserve">, </w:t>
      </w:r>
      <w:r w:rsidR="0040566C">
        <w:rPr>
          <w:bCs w:val="0"/>
        </w:rPr>
        <w:t xml:space="preserve">Alaska </w:t>
      </w:r>
      <w:r w:rsidR="00437548">
        <w:rPr>
          <w:bCs w:val="0"/>
        </w:rPr>
        <w:t>Tech-Prep Consortium, urged the board to support the tech-prep initiatives in the FY13 budget.</w:t>
      </w:r>
    </w:p>
    <w:p w:rsidR="00437548" w:rsidRDefault="00437548" w:rsidP="00687784">
      <w:pPr>
        <w:ind w:left="720" w:hanging="720"/>
        <w:jc w:val="both"/>
        <w:rPr>
          <w:bCs w:val="0"/>
        </w:rPr>
      </w:pPr>
    </w:p>
    <w:p w:rsidR="00437548" w:rsidRDefault="00242B19" w:rsidP="00687784">
      <w:pPr>
        <w:ind w:left="720" w:hanging="720"/>
        <w:jc w:val="both"/>
      </w:pPr>
      <w:r>
        <w:tab/>
        <w:t xml:space="preserve">Helen </w:t>
      </w:r>
      <w:proofErr w:type="spellStart"/>
      <w:r>
        <w:t>Me</w:t>
      </w:r>
      <w:r w:rsidR="0040566C">
        <w:t>hrkans</w:t>
      </w:r>
      <w:proofErr w:type="spellEnd"/>
      <w:r w:rsidR="0040566C">
        <w:t xml:space="preserve"> and Roxy</w:t>
      </w:r>
      <w:r>
        <w:t xml:space="preserve"> </w:t>
      </w:r>
      <w:proofErr w:type="spellStart"/>
      <w:r>
        <w:t>Mourant</w:t>
      </w:r>
      <w:proofErr w:type="spellEnd"/>
      <w:r>
        <w:t xml:space="preserve">, from the Alaska </w:t>
      </w:r>
      <w:r w:rsidR="00C16002">
        <w:t>D</w:t>
      </w:r>
      <w:r>
        <w:t xml:space="preserve">epartment of Education, </w:t>
      </w:r>
      <w:r w:rsidR="00C16002">
        <w:t xml:space="preserve">thanked the board for supporting the vocational educational plan </w:t>
      </w:r>
      <w:r w:rsidR="0088212D">
        <w:t>and asked for support of the budget item in the FY13 budget proposal.</w:t>
      </w:r>
    </w:p>
    <w:p w:rsidR="0088212D" w:rsidRDefault="0088212D" w:rsidP="00687784">
      <w:pPr>
        <w:ind w:left="720" w:hanging="720"/>
        <w:jc w:val="both"/>
      </w:pPr>
    </w:p>
    <w:p w:rsidR="0088212D" w:rsidRDefault="00151CD1" w:rsidP="00687784">
      <w:pPr>
        <w:ind w:left="720" w:hanging="720"/>
        <w:jc w:val="both"/>
      </w:pPr>
      <w:r>
        <w:tab/>
        <w:t xml:space="preserve">John Williams, chair of UAS Advisory Council, </w:t>
      </w:r>
      <w:r w:rsidR="003F0752">
        <w:t>asked for support of the UAS Housing Project.</w:t>
      </w:r>
    </w:p>
    <w:p w:rsidR="003F0752" w:rsidRDefault="003F0752" w:rsidP="00687784">
      <w:pPr>
        <w:ind w:left="720" w:hanging="720"/>
        <w:jc w:val="both"/>
      </w:pPr>
    </w:p>
    <w:p w:rsidR="003F0752" w:rsidRDefault="0040566C" w:rsidP="00687784">
      <w:pPr>
        <w:ind w:left="720" w:hanging="720"/>
        <w:jc w:val="both"/>
      </w:pPr>
      <w:r>
        <w:tab/>
      </w:r>
      <w:proofErr w:type="spellStart"/>
      <w:r>
        <w:t>Laury</w:t>
      </w:r>
      <w:proofErr w:type="spellEnd"/>
      <w:r>
        <w:t xml:space="preserve"> </w:t>
      </w:r>
      <w:proofErr w:type="spellStart"/>
      <w:r>
        <w:t>Sc</w:t>
      </w:r>
      <w:r w:rsidR="003F0752">
        <w:t>andling</w:t>
      </w:r>
      <w:proofErr w:type="spellEnd"/>
      <w:r w:rsidR="003F0752">
        <w:t>, assistant superintendent for the Juneau School District, thanked the board for thei</w:t>
      </w:r>
      <w:r w:rsidR="0084110E">
        <w:t>r support of Alaska students and in helping</w:t>
      </w:r>
      <w:r w:rsidR="00CE5D49">
        <w:t xml:space="preserve"> students pay for the PSAT </w:t>
      </w:r>
      <w:proofErr w:type="gramStart"/>
      <w:r w:rsidR="00CE5D49">
        <w:t>test</w:t>
      </w:r>
      <w:proofErr w:type="gramEnd"/>
      <w:r w:rsidR="00CE5D49">
        <w:t xml:space="preserve"> and encouraged the board to support student housing at UAS.</w:t>
      </w:r>
    </w:p>
    <w:p w:rsidR="00EE79A0" w:rsidRDefault="00EE79A0" w:rsidP="00687784">
      <w:pPr>
        <w:ind w:left="720" w:hanging="720"/>
        <w:jc w:val="both"/>
      </w:pPr>
    </w:p>
    <w:p w:rsidR="00EE79A0" w:rsidRDefault="00EE79A0" w:rsidP="00687784">
      <w:pPr>
        <w:ind w:left="720" w:hanging="720"/>
        <w:jc w:val="both"/>
      </w:pPr>
      <w:r>
        <w:tab/>
      </w:r>
      <w:proofErr w:type="spellStart"/>
      <w:r>
        <w:t>Ca</w:t>
      </w:r>
      <w:r w:rsidR="0040566C">
        <w:t>rin</w:t>
      </w:r>
      <w:proofErr w:type="spellEnd"/>
      <w:r w:rsidR="0040566C">
        <w:t xml:space="preserve"> </w:t>
      </w:r>
      <w:proofErr w:type="spellStart"/>
      <w:r w:rsidR="0040566C">
        <w:t>Smoli</w:t>
      </w:r>
      <w:r>
        <w:t>n</w:t>
      </w:r>
      <w:proofErr w:type="spellEnd"/>
      <w:r>
        <w:t>, tech-p</w:t>
      </w:r>
      <w:r w:rsidR="00CE5D49">
        <w:t xml:space="preserve">rep coordinator for the Juneau </w:t>
      </w:r>
      <w:r>
        <w:t>School District</w:t>
      </w:r>
      <w:r w:rsidR="00CE5D49">
        <w:t>, asked for support of the tech-prep programs at the University of Alaska.</w:t>
      </w:r>
    </w:p>
    <w:p w:rsidR="000665D8" w:rsidRDefault="000665D8" w:rsidP="00687784">
      <w:pPr>
        <w:ind w:left="720" w:hanging="720"/>
        <w:jc w:val="both"/>
      </w:pPr>
    </w:p>
    <w:p w:rsidR="000665D8" w:rsidRDefault="000665D8" w:rsidP="00687784">
      <w:pPr>
        <w:ind w:left="720" w:hanging="720"/>
        <w:jc w:val="both"/>
      </w:pPr>
      <w:r>
        <w:tab/>
        <w:t>Hannah M</w:t>
      </w:r>
      <w:r w:rsidR="0040566C">
        <w:t>cCarty</w:t>
      </w:r>
      <w:r>
        <w:t>, Jess</w:t>
      </w:r>
      <w:r w:rsidR="0040566C">
        <w:t xml:space="preserve">e </w:t>
      </w:r>
      <w:proofErr w:type="spellStart"/>
      <w:r w:rsidR="0040566C">
        <w:t>Kiehl</w:t>
      </w:r>
      <w:proofErr w:type="spellEnd"/>
      <w:r>
        <w:t xml:space="preserve"> and </w:t>
      </w:r>
      <w:r w:rsidR="00667BE5">
        <w:t>Christopher Clark,</w:t>
      </w:r>
      <w:r>
        <w:t xml:space="preserve"> </w:t>
      </w:r>
      <w:r w:rsidR="0040566C">
        <w:t>legislative staff</w:t>
      </w:r>
      <w:r>
        <w:t xml:space="preserve"> for Representatives</w:t>
      </w:r>
      <w:r w:rsidR="00E554D0">
        <w:t xml:space="preserve"> </w:t>
      </w:r>
      <w:proofErr w:type="spellStart"/>
      <w:r w:rsidR="00E554D0">
        <w:t>Kerttula</w:t>
      </w:r>
      <w:proofErr w:type="spellEnd"/>
      <w:r w:rsidR="00E554D0">
        <w:t>, Munoz,</w:t>
      </w:r>
      <w:r w:rsidR="00B16EFD">
        <w:t xml:space="preserve"> and Egan, </w:t>
      </w:r>
      <w:r>
        <w:t xml:space="preserve">thanked the board for their support of Alaska students and for Alaska </w:t>
      </w:r>
      <w:r w:rsidR="005C307D">
        <w:t>communities and asked the board to support the UAS Student Housing Project.</w:t>
      </w:r>
    </w:p>
    <w:p w:rsidR="00687784" w:rsidRDefault="00687784" w:rsidP="00687784">
      <w:pPr>
        <w:tabs>
          <w:tab w:val="right" w:pos="8640"/>
        </w:tabs>
        <w:ind w:left="720" w:hanging="720"/>
        <w:jc w:val="both"/>
      </w:pPr>
    </w:p>
    <w:p w:rsidR="00BC750D" w:rsidRDefault="00BC750D" w:rsidP="00687784">
      <w:pPr>
        <w:tabs>
          <w:tab w:val="right" w:pos="8640"/>
        </w:tabs>
        <w:ind w:left="720" w:hanging="720"/>
        <w:jc w:val="both"/>
      </w:pPr>
      <w:r>
        <w:tab/>
        <w:t xml:space="preserve">Anita Parrish, </w:t>
      </w:r>
      <w:r w:rsidR="00D00C79">
        <w:t xml:space="preserve">UAS staff member, </w:t>
      </w:r>
      <w:r w:rsidR="00A45622">
        <w:t xml:space="preserve">urged the board to continue </w:t>
      </w:r>
      <w:r w:rsidR="007857DB">
        <w:t>the employee education benefit.</w:t>
      </w:r>
    </w:p>
    <w:p w:rsidR="007857DB" w:rsidRDefault="007857DB" w:rsidP="00687784">
      <w:pPr>
        <w:tabs>
          <w:tab w:val="right" w:pos="8640"/>
        </w:tabs>
        <w:ind w:left="720" w:hanging="720"/>
        <w:jc w:val="both"/>
      </w:pPr>
    </w:p>
    <w:p w:rsidR="007857DB" w:rsidRDefault="007857DB" w:rsidP="00687784">
      <w:pPr>
        <w:tabs>
          <w:tab w:val="right" w:pos="8640"/>
        </w:tabs>
        <w:ind w:left="720" w:hanging="720"/>
        <w:jc w:val="both"/>
      </w:pPr>
      <w:r>
        <w:tab/>
        <w:t xml:space="preserve">Mary </w:t>
      </w:r>
      <w:proofErr w:type="spellStart"/>
      <w:r w:rsidR="006A210B">
        <w:t>Borthwick</w:t>
      </w:r>
      <w:proofErr w:type="spellEnd"/>
      <w:r w:rsidR="006A210B">
        <w:t xml:space="preserve">, Juneau Symphony member, </w:t>
      </w:r>
      <w:r w:rsidR="0022143B">
        <w:t xml:space="preserve">thanked </w:t>
      </w:r>
      <w:r w:rsidR="008C03BE">
        <w:t>UAS</w:t>
      </w:r>
      <w:r w:rsidR="006C2BA6">
        <w:t xml:space="preserve"> for their support of the </w:t>
      </w:r>
      <w:r w:rsidR="008C03BE">
        <w:t>Juneau Symphony including space and finances.</w:t>
      </w:r>
    </w:p>
    <w:p w:rsidR="00AD5F3B" w:rsidRDefault="00AD5F3B" w:rsidP="00687784">
      <w:pPr>
        <w:tabs>
          <w:tab w:val="right" w:pos="8640"/>
        </w:tabs>
        <w:ind w:left="720" w:hanging="720"/>
        <w:jc w:val="both"/>
      </w:pPr>
    </w:p>
    <w:p w:rsidR="00AD5F3B" w:rsidRDefault="00AD5F3B" w:rsidP="00687784">
      <w:pPr>
        <w:tabs>
          <w:tab w:val="right" w:pos="8640"/>
        </w:tabs>
        <w:ind w:left="720" w:hanging="720"/>
        <w:jc w:val="both"/>
      </w:pPr>
      <w:r>
        <w:tab/>
      </w:r>
      <w:r w:rsidR="00B00C28">
        <w:t>Max Mertz</w:t>
      </w:r>
      <w:r w:rsidR="002E322A">
        <w:t xml:space="preserve">, CPA in Juneau and member of the Alaska Committee, </w:t>
      </w:r>
      <w:r w:rsidR="008C52EE">
        <w:t>asked for support for the UAS Housing Project.</w:t>
      </w:r>
    </w:p>
    <w:p w:rsidR="006722FC" w:rsidRDefault="006722FC" w:rsidP="00687784">
      <w:pPr>
        <w:tabs>
          <w:tab w:val="right" w:pos="8640"/>
        </w:tabs>
        <w:ind w:left="720" w:hanging="720"/>
        <w:jc w:val="both"/>
      </w:pPr>
    </w:p>
    <w:p w:rsidR="006722FC" w:rsidRDefault="006722FC" w:rsidP="00687784">
      <w:pPr>
        <w:tabs>
          <w:tab w:val="right" w:pos="8640"/>
        </w:tabs>
        <w:ind w:left="720" w:hanging="720"/>
        <w:jc w:val="both"/>
      </w:pPr>
      <w:r>
        <w:tab/>
      </w:r>
      <w:r w:rsidR="0040566C">
        <w:t>Brian Holst</w:t>
      </w:r>
      <w:r w:rsidR="00253D7E">
        <w:t xml:space="preserve">, director of Juneau Economic Council, thanked the </w:t>
      </w:r>
      <w:proofErr w:type="gramStart"/>
      <w:r w:rsidR="00253D7E">
        <w:t xml:space="preserve">university for </w:t>
      </w:r>
      <w:r w:rsidR="00851A36">
        <w:t>its</w:t>
      </w:r>
      <w:r w:rsidR="00253D7E">
        <w:t xml:space="preserve"> excellent partnerships</w:t>
      </w:r>
      <w:proofErr w:type="gramEnd"/>
      <w:r w:rsidR="00253D7E">
        <w:t xml:space="preserve"> with local communities, and aske</w:t>
      </w:r>
      <w:r w:rsidR="00740A02">
        <w:t>d for support of housing at UAS and in the mine simulator.</w:t>
      </w:r>
    </w:p>
    <w:p w:rsidR="00D578DE" w:rsidRDefault="00D578DE" w:rsidP="00687784">
      <w:pPr>
        <w:tabs>
          <w:tab w:val="right" w:pos="8640"/>
        </w:tabs>
        <w:ind w:left="720" w:hanging="720"/>
        <w:jc w:val="both"/>
      </w:pPr>
    </w:p>
    <w:p w:rsidR="00D578DE" w:rsidRDefault="00D578DE" w:rsidP="00687784">
      <w:pPr>
        <w:tabs>
          <w:tab w:val="right" w:pos="8640"/>
        </w:tabs>
        <w:ind w:left="720" w:hanging="720"/>
        <w:jc w:val="both"/>
      </w:pPr>
      <w:r>
        <w:tab/>
      </w:r>
      <w:r w:rsidR="0040566C">
        <w:t xml:space="preserve">Cathie </w:t>
      </w:r>
      <w:proofErr w:type="spellStart"/>
      <w:r w:rsidR="0040566C">
        <w:t>Roemmich</w:t>
      </w:r>
      <w:proofErr w:type="spellEnd"/>
      <w:r w:rsidR="009E7B58">
        <w:t>, CEO of the Juneau Chamber of Commerce, urged th</w:t>
      </w:r>
      <w:r w:rsidR="00A90F9C">
        <w:t>e board to support UAS housing.</w:t>
      </w:r>
    </w:p>
    <w:p w:rsidR="00A90F9C" w:rsidRDefault="00A90F9C" w:rsidP="00687784">
      <w:pPr>
        <w:tabs>
          <w:tab w:val="right" w:pos="8640"/>
        </w:tabs>
        <w:ind w:left="720" w:hanging="720"/>
        <w:jc w:val="both"/>
      </w:pPr>
    </w:p>
    <w:p w:rsidR="00A90F9C" w:rsidRDefault="00A90F9C" w:rsidP="00687784">
      <w:pPr>
        <w:tabs>
          <w:tab w:val="right" w:pos="8640"/>
        </w:tabs>
        <w:ind w:left="720" w:hanging="720"/>
        <w:jc w:val="both"/>
      </w:pPr>
      <w:r>
        <w:lastRenderedPageBreak/>
        <w:tab/>
      </w:r>
      <w:r w:rsidR="00C4064E">
        <w:t xml:space="preserve">Abel </w:t>
      </w:r>
      <w:proofErr w:type="spellStart"/>
      <w:r w:rsidR="00C4064E">
        <w:t>Bult</w:t>
      </w:r>
      <w:proofErr w:type="spellEnd"/>
      <w:r w:rsidR="00C4064E">
        <w:t>-Ito, president of United Academics, spoke of his pride in the faculty of the University of Alaska in contributing to the mission of the institution.</w:t>
      </w:r>
    </w:p>
    <w:p w:rsidR="00B8026D" w:rsidRDefault="00B8026D" w:rsidP="00687784">
      <w:pPr>
        <w:tabs>
          <w:tab w:val="right" w:pos="8640"/>
        </w:tabs>
        <w:ind w:left="720" w:hanging="720"/>
        <w:jc w:val="both"/>
      </w:pPr>
    </w:p>
    <w:p w:rsidR="00B8026D" w:rsidRDefault="00B8026D" w:rsidP="00687784">
      <w:pPr>
        <w:tabs>
          <w:tab w:val="right" w:pos="8640"/>
        </w:tabs>
        <w:ind w:left="720" w:hanging="720"/>
        <w:jc w:val="both"/>
      </w:pPr>
      <w:r>
        <w:tab/>
        <w:t>David Phillips, UAS employee, spoke on behalf of a UAS Ketchikan employee regarding his dismay regarding the university health coverage costs.</w:t>
      </w:r>
    </w:p>
    <w:p w:rsidR="00B8026D" w:rsidRDefault="00B8026D" w:rsidP="00687784">
      <w:pPr>
        <w:tabs>
          <w:tab w:val="right" w:pos="8640"/>
        </w:tabs>
        <w:ind w:left="720" w:hanging="720"/>
        <w:jc w:val="both"/>
      </w:pPr>
    </w:p>
    <w:p w:rsidR="00B8026D" w:rsidRDefault="00B8026D" w:rsidP="00687784">
      <w:pPr>
        <w:tabs>
          <w:tab w:val="right" w:pos="8640"/>
        </w:tabs>
        <w:ind w:left="720" w:hanging="720"/>
        <w:jc w:val="both"/>
      </w:pPr>
      <w:r>
        <w:tab/>
      </w:r>
      <w:r w:rsidR="00BC13BD">
        <w:t xml:space="preserve">David </w:t>
      </w:r>
      <w:proofErr w:type="spellStart"/>
      <w:r w:rsidR="00BC13BD">
        <w:t>D</w:t>
      </w:r>
      <w:r w:rsidR="00FE2ECA">
        <w:t>’Amore</w:t>
      </w:r>
      <w:proofErr w:type="spellEnd"/>
      <w:r w:rsidR="0054150B">
        <w:t>, US Forest Service, celebrated the groundb</w:t>
      </w:r>
      <w:r w:rsidR="00FE2ECA">
        <w:t>reaking for the facility in June</w:t>
      </w:r>
      <w:r w:rsidR="0054150B">
        <w:t>au.</w:t>
      </w:r>
    </w:p>
    <w:p w:rsidR="0054150B" w:rsidRDefault="0054150B" w:rsidP="00687784">
      <w:pPr>
        <w:tabs>
          <w:tab w:val="right" w:pos="8640"/>
        </w:tabs>
        <w:ind w:left="720" w:hanging="720"/>
        <w:jc w:val="both"/>
      </w:pPr>
    </w:p>
    <w:p w:rsidR="0054150B" w:rsidRDefault="00F665CF" w:rsidP="00687784">
      <w:pPr>
        <w:tabs>
          <w:tab w:val="right" w:pos="8640"/>
        </w:tabs>
        <w:ind w:left="720" w:hanging="720"/>
        <w:jc w:val="both"/>
      </w:pPr>
      <w:r>
        <w:tab/>
      </w:r>
      <w:r w:rsidR="00FE2ECA">
        <w:t>Steph</w:t>
      </w:r>
      <w:r w:rsidR="00FA2663">
        <w:t>en Harrison</w:t>
      </w:r>
      <w:r w:rsidR="003E6A05">
        <w:t>, parent of a UAF student,</w:t>
      </w:r>
      <w:r w:rsidR="00FA2663">
        <w:t xml:space="preserve"> spoke in support of the Arctic Region Supercomputer Center.</w:t>
      </w:r>
    </w:p>
    <w:p w:rsidR="00FA2663" w:rsidRDefault="00FA2663" w:rsidP="00687784">
      <w:pPr>
        <w:tabs>
          <w:tab w:val="right" w:pos="8640"/>
        </w:tabs>
        <w:ind w:left="720" w:hanging="720"/>
        <w:jc w:val="both"/>
      </w:pPr>
    </w:p>
    <w:p w:rsidR="00FA2663" w:rsidRDefault="00FA2663" w:rsidP="00687784">
      <w:pPr>
        <w:tabs>
          <w:tab w:val="right" w:pos="8640"/>
        </w:tabs>
        <w:ind w:left="720" w:hanging="720"/>
        <w:jc w:val="both"/>
      </w:pPr>
      <w:r>
        <w:tab/>
      </w:r>
      <w:r w:rsidR="00FE2ECA">
        <w:t>Margie Thom</w:t>
      </w:r>
      <w:r w:rsidR="003E6A05">
        <w:t xml:space="preserve">son, </w:t>
      </w:r>
      <w:r w:rsidR="00660331">
        <w:t>counselor at UAS</w:t>
      </w:r>
      <w:r w:rsidR="0022143B">
        <w:t>, spoke</w:t>
      </w:r>
      <w:r w:rsidR="00660331">
        <w:t xml:space="preserve"> on behalf of a Sitka Campus employee, urged the board to not </w:t>
      </w:r>
      <w:r w:rsidR="0061099B">
        <w:t>reduce</w:t>
      </w:r>
      <w:r w:rsidR="00660331">
        <w:t xml:space="preserve"> </w:t>
      </w:r>
      <w:r w:rsidR="008E673F">
        <w:t>pharmacy</w:t>
      </w:r>
      <w:r w:rsidR="00660331">
        <w:t xml:space="preserve"> benefits.</w:t>
      </w:r>
    </w:p>
    <w:p w:rsidR="00660331" w:rsidRDefault="00660331" w:rsidP="00687784">
      <w:pPr>
        <w:tabs>
          <w:tab w:val="right" w:pos="8640"/>
        </w:tabs>
        <w:ind w:left="720" w:hanging="720"/>
        <w:jc w:val="both"/>
      </w:pPr>
    </w:p>
    <w:p w:rsidR="00660331" w:rsidRDefault="00660331" w:rsidP="00687784">
      <w:pPr>
        <w:tabs>
          <w:tab w:val="right" w:pos="8640"/>
        </w:tabs>
        <w:ind w:left="720" w:hanging="720"/>
        <w:jc w:val="both"/>
      </w:pPr>
      <w:r>
        <w:tab/>
      </w:r>
      <w:r w:rsidR="00ED1BC0">
        <w:t>Tom Ainsworth, NOAA employee</w:t>
      </w:r>
      <w:r w:rsidR="007A4C35">
        <w:t xml:space="preserve"> and parent of UA students</w:t>
      </w:r>
      <w:r w:rsidR="00ED1BC0">
        <w:t>, spoke in appreciation of the cooperation between NOAA and the University of Alaska and asked for support of the Arctic Region Supercomputer Center.</w:t>
      </w:r>
    </w:p>
    <w:p w:rsidR="00ED1BC0" w:rsidRDefault="00ED1BC0" w:rsidP="00687784">
      <w:pPr>
        <w:tabs>
          <w:tab w:val="right" w:pos="8640"/>
        </w:tabs>
        <w:ind w:left="720" w:hanging="720"/>
        <w:jc w:val="both"/>
      </w:pPr>
    </w:p>
    <w:p w:rsidR="00ED1BC0" w:rsidRDefault="00ED1BC0" w:rsidP="00687784">
      <w:pPr>
        <w:tabs>
          <w:tab w:val="right" w:pos="8640"/>
        </w:tabs>
        <w:ind w:left="720" w:hanging="720"/>
        <w:jc w:val="both"/>
      </w:pPr>
      <w:r>
        <w:tab/>
      </w:r>
      <w:r w:rsidR="007A4C35">
        <w:t>Marie</w:t>
      </w:r>
      <w:r w:rsidR="00F55ED7">
        <w:t xml:space="preserve"> Olson, Tlingit elder and UAS graduate, </w:t>
      </w:r>
      <w:r w:rsidR="00CE0A0B">
        <w:t xml:space="preserve">spoke of her appreciation of her educational experience at the </w:t>
      </w:r>
      <w:r w:rsidR="00216CAF">
        <w:t>University of Alaska Southeast and their support of Tlingit language courses.</w:t>
      </w:r>
    </w:p>
    <w:p w:rsidR="00CE0A0B" w:rsidRDefault="00CE0A0B" w:rsidP="00687784">
      <w:pPr>
        <w:tabs>
          <w:tab w:val="right" w:pos="8640"/>
        </w:tabs>
        <w:ind w:left="720" w:hanging="720"/>
        <w:jc w:val="both"/>
      </w:pPr>
    </w:p>
    <w:p w:rsidR="00CE0A0B" w:rsidRDefault="00CE0A0B" w:rsidP="00687784">
      <w:pPr>
        <w:tabs>
          <w:tab w:val="right" w:pos="8640"/>
        </w:tabs>
        <w:ind w:left="720" w:hanging="720"/>
        <w:jc w:val="both"/>
      </w:pPr>
      <w:r>
        <w:tab/>
      </w:r>
      <w:r w:rsidR="00FE2ECA">
        <w:t xml:space="preserve">Mary McCrae </w:t>
      </w:r>
      <w:r w:rsidR="006E3268">
        <w:t xml:space="preserve">Miller, UAS Staff Council president, thanked President Gamble for his emphasis on performance metrics; </w:t>
      </w:r>
      <w:r w:rsidR="00A80FF3">
        <w:t>and concerns regarding the staff salary budget proposal.</w:t>
      </w:r>
    </w:p>
    <w:p w:rsidR="00A80FF3" w:rsidRDefault="00A80FF3" w:rsidP="00687784">
      <w:pPr>
        <w:tabs>
          <w:tab w:val="right" w:pos="8640"/>
        </w:tabs>
        <w:ind w:left="720" w:hanging="720"/>
        <w:jc w:val="both"/>
      </w:pPr>
    </w:p>
    <w:p w:rsidR="00A80FF3" w:rsidRDefault="00A80FF3" w:rsidP="00687784">
      <w:pPr>
        <w:tabs>
          <w:tab w:val="right" w:pos="8640"/>
        </w:tabs>
        <w:ind w:left="720" w:hanging="720"/>
        <w:jc w:val="both"/>
      </w:pPr>
      <w:r>
        <w:tab/>
      </w:r>
      <w:r w:rsidR="00CA604B">
        <w:t>Bob Millard, UAF graduate and Juneau resident and parent of UAF student, urged the board to support funding for the Arctic Region Supercomputing Center.</w:t>
      </w:r>
    </w:p>
    <w:p w:rsidR="00CA604B" w:rsidRDefault="00CA604B" w:rsidP="00687784">
      <w:pPr>
        <w:tabs>
          <w:tab w:val="right" w:pos="8640"/>
        </w:tabs>
        <w:ind w:left="720" w:hanging="720"/>
        <w:jc w:val="both"/>
      </w:pPr>
    </w:p>
    <w:p w:rsidR="00CA604B" w:rsidRDefault="0045426C" w:rsidP="00687784">
      <w:pPr>
        <w:tabs>
          <w:tab w:val="right" w:pos="8640"/>
        </w:tabs>
        <w:ind w:left="720" w:hanging="720"/>
        <w:jc w:val="both"/>
      </w:pPr>
      <w:r>
        <w:tab/>
      </w:r>
      <w:r w:rsidR="006C4D6D">
        <w:t xml:space="preserve">Linda Rosenthal, </w:t>
      </w:r>
      <w:r w:rsidR="00431007">
        <w:t>UAS professor emerita, reported on the Juneau</w:t>
      </w:r>
      <w:r w:rsidR="007C3A26">
        <w:t xml:space="preserve"> Jazz </w:t>
      </w:r>
      <w:r w:rsidR="00FE2ECA">
        <w:t>&amp;</w:t>
      </w:r>
      <w:r w:rsidR="007C3A26">
        <w:t xml:space="preserve"> Classics</w:t>
      </w:r>
      <w:r w:rsidR="00431007">
        <w:t xml:space="preserve"> and its </w:t>
      </w:r>
      <w:r w:rsidR="00FE2ECA">
        <w:t xml:space="preserve">important </w:t>
      </w:r>
      <w:r w:rsidR="00431007">
        <w:t>collaboration with the University of Alaska Southeast</w:t>
      </w:r>
      <w:r w:rsidR="007C3A26">
        <w:t>.</w:t>
      </w:r>
    </w:p>
    <w:p w:rsidR="008873E0" w:rsidRDefault="008873E0" w:rsidP="00687784">
      <w:pPr>
        <w:tabs>
          <w:tab w:val="right" w:pos="8640"/>
        </w:tabs>
        <w:ind w:left="720" w:hanging="720"/>
        <w:jc w:val="both"/>
      </w:pPr>
    </w:p>
    <w:p w:rsidR="008873E0" w:rsidRPr="007A28B0" w:rsidRDefault="008873E0" w:rsidP="008873E0">
      <w:pPr>
        <w:tabs>
          <w:tab w:val="right" w:pos="8640"/>
        </w:tabs>
        <w:ind w:left="720" w:hanging="720"/>
        <w:rPr>
          <w:b/>
          <w:u w:val="single"/>
        </w:rPr>
      </w:pPr>
      <w:r>
        <w:rPr>
          <w:b/>
        </w:rPr>
        <w:t>V</w:t>
      </w:r>
      <w:r w:rsidR="006530C7">
        <w:rPr>
          <w:b/>
        </w:rPr>
        <w:t>I</w:t>
      </w:r>
      <w:r>
        <w:rPr>
          <w:b/>
        </w:rPr>
        <w:t>.</w:t>
      </w:r>
      <w:r>
        <w:rPr>
          <w:b/>
        </w:rPr>
        <w:tab/>
      </w:r>
      <w:r>
        <w:rPr>
          <w:b/>
          <w:u w:val="single"/>
        </w:rPr>
        <w:t>President’s Report</w:t>
      </w:r>
    </w:p>
    <w:p w:rsidR="008873E0" w:rsidRPr="00AF4A3E" w:rsidRDefault="008873E0" w:rsidP="008873E0">
      <w:pPr>
        <w:ind w:left="720" w:hanging="720"/>
        <w:rPr>
          <w:bCs w:val="0"/>
        </w:rPr>
      </w:pPr>
    </w:p>
    <w:p w:rsidR="008873E0" w:rsidRPr="00AF4A3E" w:rsidRDefault="008873E0" w:rsidP="00191AB4">
      <w:pPr>
        <w:ind w:left="720" w:hanging="720"/>
        <w:jc w:val="both"/>
        <w:rPr>
          <w:bCs w:val="0"/>
        </w:rPr>
      </w:pPr>
      <w:r w:rsidRPr="00AF4A3E">
        <w:rPr>
          <w:bCs w:val="0"/>
        </w:rPr>
        <w:tab/>
        <w:t xml:space="preserve">President Gamble </w:t>
      </w:r>
      <w:r w:rsidR="009501FE">
        <w:rPr>
          <w:bCs w:val="0"/>
        </w:rPr>
        <w:t xml:space="preserve">welcomed Carla Beam, Paula </w:t>
      </w:r>
      <w:proofErr w:type="spellStart"/>
      <w:r w:rsidR="009501FE">
        <w:rPr>
          <w:bCs w:val="0"/>
        </w:rPr>
        <w:t>Donson</w:t>
      </w:r>
      <w:proofErr w:type="spellEnd"/>
      <w:r w:rsidR="009501FE">
        <w:rPr>
          <w:bCs w:val="0"/>
        </w:rPr>
        <w:t xml:space="preserve">, </w:t>
      </w:r>
      <w:r w:rsidR="00945194">
        <w:rPr>
          <w:bCs w:val="0"/>
        </w:rPr>
        <w:t xml:space="preserve">Donald Smith, </w:t>
      </w:r>
      <w:r w:rsidR="00C7446E">
        <w:rPr>
          <w:bCs w:val="0"/>
        </w:rPr>
        <w:t xml:space="preserve">and </w:t>
      </w:r>
      <w:r w:rsidR="00945194">
        <w:rPr>
          <w:bCs w:val="0"/>
        </w:rPr>
        <w:t>Chris Christensen</w:t>
      </w:r>
      <w:r w:rsidR="00C7446E">
        <w:rPr>
          <w:bCs w:val="0"/>
        </w:rPr>
        <w:t xml:space="preserve"> to their first board meeting.</w:t>
      </w:r>
    </w:p>
    <w:p w:rsidR="008873E0" w:rsidRDefault="008873E0" w:rsidP="00687784">
      <w:pPr>
        <w:tabs>
          <w:tab w:val="right" w:pos="8640"/>
        </w:tabs>
        <w:ind w:left="720" w:hanging="720"/>
        <w:jc w:val="both"/>
      </w:pPr>
    </w:p>
    <w:p w:rsidR="008873E0" w:rsidRPr="006E7F83" w:rsidRDefault="008873E0" w:rsidP="008873E0">
      <w:pPr>
        <w:ind w:left="720" w:hanging="720"/>
        <w:jc w:val="both"/>
        <w:rPr>
          <w:b/>
        </w:rPr>
      </w:pPr>
      <w:r>
        <w:rPr>
          <w:b/>
        </w:rPr>
        <w:t>V</w:t>
      </w:r>
      <w:r w:rsidR="006530C7">
        <w:rPr>
          <w:b/>
        </w:rPr>
        <w:t>I</w:t>
      </w:r>
      <w:r>
        <w:rPr>
          <w:b/>
        </w:rPr>
        <w:t>I</w:t>
      </w:r>
      <w:r w:rsidRPr="006E7F83">
        <w:rPr>
          <w:b/>
        </w:rPr>
        <w:t>.</w:t>
      </w:r>
      <w:r w:rsidRPr="006E7F83">
        <w:rPr>
          <w:b/>
        </w:rPr>
        <w:tab/>
      </w:r>
      <w:r w:rsidRPr="006E7F83">
        <w:rPr>
          <w:b/>
          <w:u w:val="single"/>
        </w:rPr>
        <w:t>Governance Report</w:t>
      </w:r>
    </w:p>
    <w:p w:rsidR="008873E0" w:rsidRDefault="008873E0" w:rsidP="008873E0">
      <w:pPr>
        <w:ind w:left="720" w:hanging="720"/>
        <w:jc w:val="both"/>
      </w:pPr>
    </w:p>
    <w:p w:rsidR="008873E0" w:rsidRDefault="008873E0" w:rsidP="008873E0">
      <w:pPr>
        <w:ind w:left="720" w:hanging="720"/>
        <w:jc w:val="both"/>
      </w:pPr>
      <w:r>
        <w:tab/>
        <w:t>Representatives from the Faculty Alliance, Staff Alliance and Coalition of Student Leaders report</w:t>
      </w:r>
      <w:r w:rsidR="001957F1">
        <w:t>ed</w:t>
      </w:r>
      <w:r>
        <w:t xml:space="preserve"> on issues of importance to the faculty, staff and students at the University of Alaska.</w:t>
      </w:r>
    </w:p>
    <w:p w:rsidR="001957F1" w:rsidRDefault="001957F1" w:rsidP="008873E0">
      <w:pPr>
        <w:ind w:left="720" w:hanging="720"/>
        <w:jc w:val="both"/>
      </w:pPr>
    </w:p>
    <w:p w:rsidR="001957F1" w:rsidRDefault="00BC750D" w:rsidP="008873E0">
      <w:pPr>
        <w:ind w:left="720" w:hanging="720"/>
        <w:jc w:val="both"/>
      </w:pPr>
      <w:r>
        <w:lastRenderedPageBreak/>
        <w:tab/>
      </w:r>
      <w:r w:rsidR="00312A5F">
        <w:t xml:space="preserve">Daniel </w:t>
      </w:r>
      <w:proofErr w:type="spellStart"/>
      <w:r w:rsidR="00312A5F">
        <w:t>Monteith</w:t>
      </w:r>
      <w:proofErr w:type="spellEnd"/>
      <w:r w:rsidR="00312A5F">
        <w:t xml:space="preserve">, Faculty Alliance representative, </w:t>
      </w:r>
      <w:r w:rsidR="00E50922">
        <w:t xml:space="preserve">thanked the board for being on the UAS campus and welcomed the board </w:t>
      </w:r>
      <w:r w:rsidR="00726990">
        <w:t xml:space="preserve">in the Tlingit language.  </w:t>
      </w:r>
      <w:r w:rsidR="00CD7AE3">
        <w:t>He reviewed the goals and pro</w:t>
      </w:r>
      <w:r w:rsidR="00B647ED">
        <w:t xml:space="preserve">jects for the Faculty </w:t>
      </w:r>
      <w:proofErr w:type="spellStart"/>
      <w:r w:rsidR="00B647ED">
        <w:t>Allliance</w:t>
      </w:r>
      <w:proofErr w:type="spellEnd"/>
      <w:r w:rsidR="00B647ED">
        <w:t xml:space="preserve"> including the strategic direction initiatives, E-lab projects, </w:t>
      </w:r>
      <w:r w:rsidR="00946C8A">
        <w:t xml:space="preserve">policy and regulation review, </w:t>
      </w:r>
      <w:r w:rsidR="00C62FAF">
        <w:t xml:space="preserve">student course evaluations, </w:t>
      </w:r>
      <w:r w:rsidR="00504EE9">
        <w:t xml:space="preserve">faculty recruitment and retention, </w:t>
      </w:r>
      <w:r w:rsidR="003D7750">
        <w:t>and examination of alignment of curriculum across the system.</w:t>
      </w:r>
    </w:p>
    <w:p w:rsidR="007966CC" w:rsidRDefault="007966CC" w:rsidP="008873E0">
      <w:pPr>
        <w:ind w:left="720" w:hanging="720"/>
        <w:jc w:val="both"/>
      </w:pPr>
    </w:p>
    <w:p w:rsidR="007966CC" w:rsidRDefault="007966CC" w:rsidP="008873E0">
      <w:pPr>
        <w:ind w:left="720" w:hanging="720"/>
        <w:jc w:val="both"/>
      </w:pPr>
      <w:r>
        <w:tab/>
      </w:r>
      <w:r w:rsidR="00902915">
        <w:t>Nicholas Pennington, speaker for the Coalition of Student Leaders, spoke of upcoming projects including academic advising.</w:t>
      </w:r>
    </w:p>
    <w:p w:rsidR="00902915" w:rsidRDefault="00902915" w:rsidP="008873E0">
      <w:pPr>
        <w:ind w:left="720" w:hanging="720"/>
        <w:jc w:val="both"/>
      </w:pPr>
    </w:p>
    <w:p w:rsidR="00902915" w:rsidRDefault="00902915" w:rsidP="008873E0">
      <w:pPr>
        <w:ind w:left="720" w:hanging="720"/>
        <w:jc w:val="both"/>
      </w:pPr>
      <w:r>
        <w:tab/>
      </w:r>
      <w:proofErr w:type="spellStart"/>
      <w:r>
        <w:t>Juella</w:t>
      </w:r>
      <w:proofErr w:type="spellEnd"/>
      <w:r>
        <w:t xml:space="preserve"> Sparks, Staff Alliance representative, </w:t>
      </w:r>
      <w:r w:rsidR="00F54905">
        <w:t>spoke of concerns and projects regarding staff salary increases, employee education benefits, and policy and regulation review.</w:t>
      </w:r>
    </w:p>
    <w:p w:rsidR="00CD7AE3" w:rsidRDefault="00CD7AE3" w:rsidP="008873E0">
      <w:pPr>
        <w:ind w:left="720" w:hanging="720"/>
        <w:jc w:val="both"/>
      </w:pPr>
    </w:p>
    <w:p w:rsidR="000F02C2" w:rsidRDefault="006530C7" w:rsidP="00851A36">
      <w:pPr>
        <w:tabs>
          <w:tab w:val="right" w:pos="9360"/>
        </w:tabs>
        <w:ind w:left="720" w:hanging="720"/>
        <w:jc w:val="both"/>
        <w:outlineLvl w:val="0"/>
        <w:rPr>
          <w:bCs w:val="0"/>
        </w:rPr>
      </w:pPr>
      <w:r>
        <w:rPr>
          <w:b/>
          <w:bCs w:val="0"/>
        </w:rPr>
        <w:t>VIII</w:t>
      </w:r>
      <w:r w:rsidR="00E56E65">
        <w:rPr>
          <w:b/>
          <w:bCs w:val="0"/>
        </w:rPr>
        <w:t>.</w:t>
      </w:r>
      <w:r w:rsidR="00E56E65">
        <w:rPr>
          <w:b/>
          <w:bCs w:val="0"/>
        </w:rPr>
        <w:tab/>
      </w:r>
      <w:r w:rsidR="00E56E65" w:rsidRPr="00E56E65">
        <w:rPr>
          <w:b/>
          <w:bCs w:val="0"/>
          <w:u w:val="single"/>
        </w:rPr>
        <w:t>First Review of FY13 Operating Budget Request</w:t>
      </w:r>
      <w:r w:rsidR="000F02C2">
        <w:rPr>
          <w:bCs w:val="0"/>
        </w:rPr>
        <w:tab/>
      </w:r>
      <w:r w:rsidR="00322D18">
        <w:rPr>
          <w:bCs w:val="0"/>
        </w:rPr>
        <w:t>Reference</w:t>
      </w:r>
      <w:r w:rsidR="001815BA">
        <w:rPr>
          <w:bCs w:val="0"/>
        </w:rPr>
        <w:t xml:space="preserve"> </w:t>
      </w:r>
      <w:r w:rsidR="00322D18">
        <w:rPr>
          <w:bCs w:val="0"/>
        </w:rPr>
        <w:t>1</w:t>
      </w:r>
    </w:p>
    <w:p w:rsidR="000F02C2" w:rsidRDefault="000F02C2" w:rsidP="000F02C2">
      <w:pPr>
        <w:ind w:left="720"/>
        <w:jc w:val="both"/>
        <w:outlineLvl w:val="0"/>
      </w:pPr>
    </w:p>
    <w:p w:rsidR="001815BA" w:rsidRDefault="001815BA" w:rsidP="001815BA">
      <w:pPr>
        <w:ind w:left="720"/>
        <w:jc w:val="both"/>
      </w:pPr>
      <w:r>
        <w:t xml:space="preserve">Regents' Policy 05.01.01.A. – Budget Policy, states, </w:t>
      </w:r>
      <w:r w:rsidRPr="001473B9">
        <w:rPr>
          <w:bCs w:val="0"/>
        </w:rPr>
        <w:t>"</w:t>
      </w:r>
      <w:r>
        <w:t xml:space="preserve">The budget of the university represents an annual operating plan stated in fiscal terms.  </w:t>
      </w:r>
      <w:r w:rsidRPr="00F4401A">
        <w:t>All budgetary requests shall be adopted by the board prior to submittal to the Office of the Governor or the legislature</w:t>
      </w:r>
      <w:r w:rsidRPr="00913D7F">
        <w:t>."</w:t>
      </w:r>
    </w:p>
    <w:p w:rsidR="001815BA" w:rsidRDefault="001815BA" w:rsidP="001815BA">
      <w:pPr>
        <w:ind w:left="720"/>
        <w:jc w:val="both"/>
      </w:pPr>
    </w:p>
    <w:p w:rsidR="001815BA" w:rsidRDefault="001815BA" w:rsidP="001815BA">
      <w:pPr>
        <w:ind w:left="720"/>
        <w:jc w:val="both"/>
      </w:pPr>
      <w:r>
        <w:t>President Gamble and Associate Vic</w:t>
      </w:r>
      <w:r w:rsidR="00BD5643">
        <w:t xml:space="preserve">e President </w:t>
      </w:r>
      <w:proofErr w:type="spellStart"/>
      <w:r w:rsidR="00BD5643">
        <w:t>Rizk</w:t>
      </w:r>
      <w:proofErr w:type="spellEnd"/>
      <w:r w:rsidR="00BD5643">
        <w:t xml:space="preserve"> le</w:t>
      </w:r>
      <w:r>
        <w:t>d a discussion on UA's FY13 Proposed Operating Budget.</w:t>
      </w:r>
    </w:p>
    <w:p w:rsidR="001815BA" w:rsidRDefault="001815BA" w:rsidP="001815BA">
      <w:pPr>
        <w:ind w:left="720"/>
        <w:jc w:val="both"/>
      </w:pPr>
    </w:p>
    <w:p w:rsidR="001815BA" w:rsidRDefault="001815BA" w:rsidP="001815BA">
      <w:pPr>
        <w:ind w:left="720"/>
        <w:jc w:val="both"/>
        <w:rPr>
          <w:szCs w:val="24"/>
        </w:rPr>
      </w:pPr>
      <w:r w:rsidRPr="00C70FF1">
        <w:rPr>
          <w:szCs w:val="24"/>
        </w:rPr>
        <w:t>The FY1</w:t>
      </w:r>
      <w:r>
        <w:rPr>
          <w:szCs w:val="24"/>
        </w:rPr>
        <w:t>3</w:t>
      </w:r>
      <w:r w:rsidRPr="00C70FF1">
        <w:rPr>
          <w:szCs w:val="24"/>
        </w:rPr>
        <w:t xml:space="preserve"> Proposed Operating Budget will include the necessary resources to cover adjusted base increases (i.e., contractual and fixed cost increases) plus focused state </w:t>
      </w:r>
      <w:r>
        <w:rPr>
          <w:szCs w:val="24"/>
        </w:rPr>
        <w:t>funding directed toward e</w:t>
      </w:r>
      <w:r w:rsidRPr="007C7B4D">
        <w:rPr>
          <w:szCs w:val="24"/>
        </w:rPr>
        <w:t>ducational outputs</w:t>
      </w:r>
      <w:r>
        <w:rPr>
          <w:szCs w:val="24"/>
        </w:rPr>
        <w:t>.</w:t>
      </w:r>
    </w:p>
    <w:p w:rsidR="001815BA" w:rsidRDefault="001815BA" w:rsidP="001815BA">
      <w:pPr>
        <w:ind w:left="720"/>
        <w:jc w:val="both"/>
        <w:rPr>
          <w:szCs w:val="24"/>
        </w:rPr>
      </w:pPr>
    </w:p>
    <w:p w:rsidR="001815BA" w:rsidRDefault="001815BA" w:rsidP="001815BA">
      <w:pPr>
        <w:ind w:left="720"/>
        <w:jc w:val="both"/>
        <w:rPr>
          <w:szCs w:val="24"/>
        </w:rPr>
      </w:pPr>
      <w:r w:rsidRPr="000120EF">
        <w:rPr>
          <w:szCs w:val="24"/>
        </w:rPr>
        <w:t>The recommended FY13 program priorities include for consideration</w:t>
      </w:r>
      <w:r>
        <w:rPr>
          <w:szCs w:val="24"/>
        </w:rPr>
        <w:t xml:space="preserve"> and discussion</w:t>
      </w:r>
      <w:r w:rsidRPr="000120EF">
        <w:rPr>
          <w:szCs w:val="24"/>
        </w:rPr>
        <w:t xml:space="preserve"> $6.3 million of the $</w:t>
      </w:r>
      <w:r>
        <w:rPr>
          <w:szCs w:val="24"/>
        </w:rPr>
        <w:t xml:space="preserve">8 </w:t>
      </w:r>
      <w:r w:rsidRPr="000120EF">
        <w:rPr>
          <w:szCs w:val="24"/>
        </w:rPr>
        <w:t>million submitted by the MAUs as their highest priority programs.</w:t>
      </w:r>
      <w:r>
        <w:rPr>
          <w:szCs w:val="24"/>
        </w:rPr>
        <w:t xml:space="preserve"> </w:t>
      </w:r>
      <w:r w:rsidRPr="00C70FF1">
        <w:rPr>
          <w:szCs w:val="24"/>
        </w:rPr>
        <w:t>The FY1</w:t>
      </w:r>
      <w:r>
        <w:rPr>
          <w:szCs w:val="24"/>
        </w:rPr>
        <w:t>3</w:t>
      </w:r>
      <w:r w:rsidRPr="00C70FF1">
        <w:rPr>
          <w:szCs w:val="24"/>
        </w:rPr>
        <w:t xml:space="preserve"> budget request includes a base funding request for </w:t>
      </w:r>
      <w:r>
        <w:rPr>
          <w:szCs w:val="24"/>
        </w:rPr>
        <w:t>the UAA Honors College and the UAF Honors Program that</w:t>
      </w:r>
      <w:r w:rsidRPr="00C70FF1">
        <w:rPr>
          <w:szCs w:val="24"/>
        </w:rPr>
        <w:t xml:space="preserve"> r</w:t>
      </w:r>
      <w:r>
        <w:rPr>
          <w:szCs w:val="24"/>
        </w:rPr>
        <w:t>eceived one-time funding in FY12</w:t>
      </w:r>
      <w:r w:rsidRPr="00C70FF1">
        <w:rPr>
          <w:szCs w:val="24"/>
        </w:rPr>
        <w:t xml:space="preserve"> and funding for focused program growth in the areas of </w:t>
      </w:r>
      <w:r>
        <w:rPr>
          <w:szCs w:val="24"/>
        </w:rPr>
        <w:t xml:space="preserve">new initiatives to improve graduation rates; investment in high demand jobs; and enhancing competitive research. </w:t>
      </w:r>
    </w:p>
    <w:p w:rsidR="001815BA" w:rsidRDefault="001815BA" w:rsidP="001815BA">
      <w:pPr>
        <w:ind w:left="720"/>
        <w:jc w:val="both"/>
        <w:rPr>
          <w:szCs w:val="24"/>
        </w:rPr>
      </w:pPr>
    </w:p>
    <w:p w:rsidR="001815BA" w:rsidRPr="00B36C4D" w:rsidRDefault="001815BA" w:rsidP="00870209">
      <w:pPr>
        <w:numPr>
          <w:ilvl w:val="0"/>
          <w:numId w:val="21"/>
        </w:numPr>
        <w:ind w:left="1440"/>
        <w:jc w:val="both"/>
        <w:rPr>
          <w:szCs w:val="24"/>
        </w:rPr>
      </w:pPr>
      <w:r>
        <w:rPr>
          <w:szCs w:val="24"/>
        </w:rPr>
        <w:t>FY12 One-time Funded Priority Programs to Baseline</w:t>
      </w:r>
    </w:p>
    <w:p w:rsidR="001815BA" w:rsidRDefault="001815BA" w:rsidP="00870209">
      <w:pPr>
        <w:ind w:left="1440"/>
        <w:jc w:val="both"/>
        <w:rPr>
          <w:szCs w:val="24"/>
        </w:rPr>
      </w:pPr>
      <w:r>
        <w:rPr>
          <w:szCs w:val="24"/>
        </w:rPr>
        <w:t>The requested funding will provide base funds for one-time funded programs for the UAA Honors College and the UAF Honors Program.</w:t>
      </w:r>
    </w:p>
    <w:p w:rsidR="001815BA" w:rsidRDefault="001815BA" w:rsidP="00870209">
      <w:pPr>
        <w:ind w:left="1440" w:hanging="720"/>
        <w:jc w:val="both"/>
        <w:rPr>
          <w:szCs w:val="24"/>
        </w:rPr>
      </w:pPr>
    </w:p>
    <w:p w:rsidR="001815BA" w:rsidRDefault="001815BA" w:rsidP="00870209">
      <w:pPr>
        <w:numPr>
          <w:ilvl w:val="0"/>
          <w:numId w:val="21"/>
        </w:numPr>
        <w:ind w:left="1440"/>
        <w:jc w:val="both"/>
        <w:rPr>
          <w:szCs w:val="24"/>
        </w:rPr>
      </w:pPr>
      <w:r>
        <w:rPr>
          <w:szCs w:val="24"/>
        </w:rPr>
        <w:t>New Initiatives to Improve Graduation Rates</w:t>
      </w:r>
    </w:p>
    <w:p w:rsidR="001815BA" w:rsidRDefault="001815BA" w:rsidP="00870209">
      <w:pPr>
        <w:ind w:left="1440"/>
        <w:jc w:val="both"/>
        <w:rPr>
          <w:sz w:val="23"/>
          <w:szCs w:val="23"/>
        </w:rPr>
      </w:pPr>
      <w:r>
        <w:rPr>
          <w:sz w:val="23"/>
          <w:szCs w:val="23"/>
        </w:rPr>
        <w:t xml:space="preserve">These requests support UA’s responsibility during “the 3 critical years” with an emphasis on advising students for performance success. </w:t>
      </w:r>
    </w:p>
    <w:p w:rsidR="001815BA" w:rsidRPr="00B36C4D" w:rsidRDefault="001815BA" w:rsidP="00870209">
      <w:pPr>
        <w:ind w:left="1440" w:hanging="720"/>
        <w:jc w:val="both"/>
        <w:rPr>
          <w:szCs w:val="24"/>
        </w:rPr>
      </w:pPr>
    </w:p>
    <w:p w:rsidR="001815BA" w:rsidRDefault="001815BA" w:rsidP="00870209">
      <w:pPr>
        <w:numPr>
          <w:ilvl w:val="0"/>
          <w:numId w:val="21"/>
        </w:numPr>
        <w:ind w:left="1440"/>
        <w:jc w:val="both"/>
        <w:rPr>
          <w:szCs w:val="24"/>
        </w:rPr>
      </w:pPr>
      <w:r>
        <w:rPr>
          <w:szCs w:val="24"/>
        </w:rPr>
        <w:t>Investment in High Demand Jobs</w:t>
      </w:r>
    </w:p>
    <w:p w:rsidR="001815BA" w:rsidRDefault="001815BA" w:rsidP="00870209">
      <w:pPr>
        <w:ind w:left="1440"/>
        <w:jc w:val="both"/>
        <w:rPr>
          <w:szCs w:val="24"/>
        </w:rPr>
      </w:pPr>
      <w:r>
        <w:rPr>
          <w:sz w:val="23"/>
          <w:szCs w:val="23"/>
        </w:rPr>
        <w:t xml:space="preserve">Funding investments in Engineering, Health/Bio-Medical, Teacher Education, and Workforce Development continue to be a priority for UA. Continued investment in these areas will keep up with the State’s need for trained professional providers. </w:t>
      </w:r>
    </w:p>
    <w:p w:rsidR="001815BA" w:rsidRDefault="001815BA" w:rsidP="00870209">
      <w:pPr>
        <w:ind w:left="1440" w:hanging="720"/>
        <w:jc w:val="both"/>
        <w:rPr>
          <w:szCs w:val="24"/>
        </w:rPr>
      </w:pPr>
    </w:p>
    <w:p w:rsidR="001815BA" w:rsidRDefault="001815BA" w:rsidP="00870209">
      <w:pPr>
        <w:numPr>
          <w:ilvl w:val="0"/>
          <w:numId w:val="21"/>
        </w:numPr>
        <w:ind w:left="1440"/>
        <w:jc w:val="both"/>
        <w:rPr>
          <w:szCs w:val="24"/>
        </w:rPr>
      </w:pPr>
      <w:r w:rsidRPr="0089795A">
        <w:rPr>
          <w:szCs w:val="24"/>
        </w:rPr>
        <w:lastRenderedPageBreak/>
        <w:t xml:space="preserve">Enhance </w:t>
      </w:r>
      <w:r>
        <w:rPr>
          <w:szCs w:val="24"/>
        </w:rPr>
        <w:t>Competitive Research</w:t>
      </w:r>
    </w:p>
    <w:p w:rsidR="001815BA" w:rsidRDefault="001815BA" w:rsidP="00870209">
      <w:pPr>
        <w:ind w:left="1440"/>
        <w:jc w:val="both"/>
        <w:rPr>
          <w:szCs w:val="24"/>
        </w:rPr>
      </w:pPr>
      <w:r w:rsidRPr="002F098C">
        <w:rPr>
          <w:szCs w:val="24"/>
        </w:rPr>
        <w:t>These requests support UA’s efforts to create economic value from UA intellectual property commercialization and focus research where UA competes in Alaska especially well.</w:t>
      </w:r>
    </w:p>
    <w:p w:rsidR="001815BA" w:rsidRDefault="001815BA" w:rsidP="001815BA">
      <w:pPr>
        <w:ind w:left="720"/>
        <w:jc w:val="both"/>
        <w:rPr>
          <w:szCs w:val="24"/>
        </w:rPr>
      </w:pPr>
    </w:p>
    <w:p w:rsidR="001815BA" w:rsidRDefault="001815BA" w:rsidP="001815BA">
      <w:pPr>
        <w:ind w:left="720"/>
        <w:jc w:val="both"/>
        <w:rPr>
          <w:szCs w:val="24"/>
        </w:rPr>
      </w:pPr>
      <w:r w:rsidRPr="00D214DD">
        <w:rPr>
          <w:szCs w:val="24"/>
        </w:rPr>
        <w:t xml:space="preserve">The </w:t>
      </w:r>
      <w:r>
        <w:rPr>
          <w:szCs w:val="24"/>
        </w:rPr>
        <w:t xml:space="preserve">adjusted based requirements include employee compensation increases and non-personnel-related increases. The cost increases are based on the following expectations: </w:t>
      </w:r>
    </w:p>
    <w:p w:rsidR="001815BA" w:rsidRDefault="001815BA" w:rsidP="001815BA">
      <w:pPr>
        <w:ind w:left="720"/>
        <w:jc w:val="both"/>
        <w:rPr>
          <w:szCs w:val="24"/>
        </w:rPr>
      </w:pPr>
    </w:p>
    <w:p w:rsidR="001815BA" w:rsidRDefault="001815BA" w:rsidP="001815BA">
      <w:pPr>
        <w:ind w:left="720"/>
        <w:jc w:val="both"/>
        <w:rPr>
          <w:szCs w:val="24"/>
        </w:rPr>
      </w:pPr>
      <w:r>
        <w:rPr>
          <w:szCs w:val="24"/>
        </w:rPr>
        <w:t>Compensation increases are based on negotiated contracts with unionized employees. The non-unionized sta</w:t>
      </w:r>
      <w:r w:rsidR="00EB10E9">
        <w:rPr>
          <w:szCs w:val="24"/>
        </w:rPr>
        <w:t>ff compensation increase was discussed with the b</w:t>
      </w:r>
      <w:r>
        <w:rPr>
          <w:szCs w:val="24"/>
        </w:rPr>
        <w:t>oard. The benefit rate portion of the request is still being reviewed</w:t>
      </w:r>
      <w:r w:rsidR="00EB10E9">
        <w:rPr>
          <w:szCs w:val="24"/>
        </w:rPr>
        <w:t>.</w:t>
      </w:r>
    </w:p>
    <w:p w:rsidR="001815BA" w:rsidRDefault="001815BA" w:rsidP="001815BA">
      <w:pPr>
        <w:ind w:left="720"/>
        <w:jc w:val="both"/>
        <w:rPr>
          <w:szCs w:val="24"/>
        </w:rPr>
      </w:pPr>
    </w:p>
    <w:p w:rsidR="001815BA" w:rsidRDefault="001815BA" w:rsidP="00870209">
      <w:pPr>
        <w:numPr>
          <w:ilvl w:val="0"/>
          <w:numId w:val="22"/>
        </w:numPr>
        <w:ind w:left="1440" w:hanging="720"/>
        <w:jc w:val="both"/>
        <w:rPr>
          <w:szCs w:val="24"/>
        </w:rPr>
      </w:pPr>
      <w:r>
        <w:rPr>
          <w:szCs w:val="24"/>
        </w:rPr>
        <w:t xml:space="preserve">Employer defined contributions for healthcare </w:t>
      </w:r>
      <w:r w:rsidRPr="00763190">
        <w:rPr>
          <w:szCs w:val="24"/>
        </w:rPr>
        <w:t>are expected to remain the same</w:t>
      </w:r>
    </w:p>
    <w:p w:rsidR="001815BA" w:rsidRDefault="001815BA" w:rsidP="00870209">
      <w:pPr>
        <w:numPr>
          <w:ilvl w:val="0"/>
          <w:numId w:val="20"/>
        </w:numPr>
        <w:ind w:left="1440"/>
        <w:jc w:val="both"/>
        <w:rPr>
          <w:szCs w:val="24"/>
        </w:rPr>
      </w:pPr>
      <w:r>
        <w:rPr>
          <w:szCs w:val="24"/>
        </w:rPr>
        <w:t xml:space="preserve">Retirement </w:t>
      </w:r>
      <w:r w:rsidRPr="00763190">
        <w:rPr>
          <w:szCs w:val="24"/>
        </w:rPr>
        <w:t>rates are expected to remain the same</w:t>
      </w:r>
    </w:p>
    <w:p w:rsidR="001815BA" w:rsidRPr="00D214DD" w:rsidRDefault="001815BA" w:rsidP="00870209">
      <w:pPr>
        <w:numPr>
          <w:ilvl w:val="0"/>
          <w:numId w:val="20"/>
        </w:numPr>
        <w:ind w:left="1440"/>
        <w:jc w:val="both"/>
        <w:rPr>
          <w:szCs w:val="24"/>
        </w:rPr>
      </w:pPr>
      <w:r>
        <w:rPr>
          <w:szCs w:val="24"/>
        </w:rPr>
        <w:t xml:space="preserve">Additional non-discretionary </w:t>
      </w:r>
      <w:r w:rsidRPr="00D214DD">
        <w:rPr>
          <w:szCs w:val="24"/>
        </w:rPr>
        <w:t xml:space="preserve">fixed cost increases include: </w:t>
      </w:r>
    </w:p>
    <w:p w:rsidR="001815BA" w:rsidRDefault="001815BA" w:rsidP="00870209">
      <w:pPr>
        <w:numPr>
          <w:ilvl w:val="1"/>
          <w:numId w:val="19"/>
        </w:numPr>
        <w:ind w:left="1800"/>
        <w:jc w:val="both"/>
        <w:rPr>
          <w:szCs w:val="24"/>
        </w:rPr>
      </w:pPr>
      <w:r w:rsidRPr="00D214DD">
        <w:rPr>
          <w:szCs w:val="24"/>
        </w:rPr>
        <w:t xml:space="preserve">Utilities (based on an approximate </w:t>
      </w:r>
      <w:r>
        <w:rPr>
          <w:szCs w:val="24"/>
        </w:rPr>
        <w:t>7</w:t>
      </w:r>
      <w:r w:rsidRPr="00D214DD">
        <w:rPr>
          <w:szCs w:val="24"/>
        </w:rPr>
        <w:t>% increase in FY1</w:t>
      </w:r>
      <w:r>
        <w:rPr>
          <w:szCs w:val="24"/>
        </w:rPr>
        <w:t>3</w:t>
      </w:r>
      <w:r w:rsidRPr="00D214DD">
        <w:rPr>
          <w:szCs w:val="24"/>
        </w:rPr>
        <w:t xml:space="preserve"> plus full funding </w:t>
      </w:r>
      <w:r>
        <w:rPr>
          <w:szCs w:val="24"/>
        </w:rPr>
        <w:t xml:space="preserve">in FY12 </w:t>
      </w:r>
      <w:r w:rsidRPr="00D214DD">
        <w:rPr>
          <w:szCs w:val="24"/>
        </w:rPr>
        <w:t xml:space="preserve">via the </w:t>
      </w:r>
      <w:r>
        <w:rPr>
          <w:szCs w:val="24"/>
        </w:rPr>
        <w:t>fuel</w:t>
      </w:r>
      <w:r w:rsidRPr="00D214DD">
        <w:rPr>
          <w:szCs w:val="24"/>
        </w:rPr>
        <w:t xml:space="preserve"> trigger mechanism and supplemental funding if necessary</w:t>
      </w:r>
      <w:r>
        <w:rPr>
          <w:szCs w:val="24"/>
        </w:rPr>
        <w:t>)</w:t>
      </w:r>
    </w:p>
    <w:p w:rsidR="001815BA" w:rsidRPr="00D214DD" w:rsidRDefault="001815BA" w:rsidP="00870209">
      <w:pPr>
        <w:numPr>
          <w:ilvl w:val="1"/>
          <w:numId w:val="19"/>
        </w:numPr>
        <w:ind w:left="1800"/>
        <w:jc w:val="both"/>
        <w:rPr>
          <w:szCs w:val="24"/>
        </w:rPr>
      </w:pPr>
      <w:r>
        <w:rPr>
          <w:szCs w:val="24"/>
        </w:rPr>
        <w:t>Facilities Maintenance and Repair (M&amp;R) Requirement</w:t>
      </w:r>
    </w:p>
    <w:p w:rsidR="001815BA" w:rsidRPr="000120EF" w:rsidRDefault="001815BA" w:rsidP="00870209">
      <w:pPr>
        <w:numPr>
          <w:ilvl w:val="1"/>
          <w:numId w:val="19"/>
        </w:numPr>
        <w:ind w:left="1800"/>
        <w:jc w:val="both"/>
        <w:rPr>
          <w:szCs w:val="24"/>
        </w:rPr>
      </w:pPr>
      <w:r w:rsidRPr="000120EF">
        <w:rPr>
          <w:szCs w:val="24"/>
        </w:rPr>
        <w:t xml:space="preserve">Contractual, commodity, travel, </w:t>
      </w:r>
      <w:r>
        <w:rPr>
          <w:szCs w:val="24"/>
        </w:rPr>
        <w:t>and c</w:t>
      </w:r>
      <w:r w:rsidRPr="000120EF">
        <w:rPr>
          <w:szCs w:val="24"/>
        </w:rPr>
        <w:t>ompliance mandates</w:t>
      </w:r>
    </w:p>
    <w:p w:rsidR="001815BA" w:rsidRDefault="001815BA" w:rsidP="00870209">
      <w:pPr>
        <w:numPr>
          <w:ilvl w:val="1"/>
          <w:numId w:val="19"/>
        </w:numPr>
        <w:ind w:left="1800"/>
        <w:jc w:val="both"/>
        <w:rPr>
          <w:szCs w:val="24"/>
        </w:rPr>
      </w:pPr>
      <w:r w:rsidRPr="00D214DD">
        <w:rPr>
          <w:szCs w:val="24"/>
        </w:rPr>
        <w:t>New facility operating costs for the UA</w:t>
      </w:r>
      <w:r>
        <w:rPr>
          <w:szCs w:val="24"/>
        </w:rPr>
        <w:t xml:space="preserve">F Alaska Center for Energy and Power (ACEP) High Bay Test Facility, the UAF </w:t>
      </w:r>
      <w:r w:rsidRPr="007822CA">
        <w:rPr>
          <w:szCs w:val="24"/>
        </w:rPr>
        <w:t>Arctic Health Research</w:t>
      </w:r>
      <w:r>
        <w:rPr>
          <w:szCs w:val="24"/>
        </w:rPr>
        <w:t xml:space="preserve"> Greenhouse, and the UAF Sustainable Village.</w:t>
      </w:r>
    </w:p>
    <w:p w:rsidR="001815BA" w:rsidRDefault="001815BA" w:rsidP="001815BA">
      <w:pPr>
        <w:ind w:left="2160"/>
        <w:jc w:val="both"/>
        <w:rPr>
          <w:szCs w:val="24"/>
        </w:rPr>
      </w:pPr>
    </w:p>
    <w:p w:rsidR="001815BA" w:rsidRDefault="001815BA" w:rsidP="001815BA">
      <w:pPr>
        <w:ind w:left="720"/>
        <w:jc w:val="both"/>
        <w:rPr>
          <w:szCs w:val="24"/>
        </w:rPr>
      </w:pPr>
      <w:r>
        <w:rPr>
          <w:szCs w:val="24"/>
        </w:rPr>
        <w:t>Additional steps necessary prior to approval of UA’s FY13 Operating Budget, scheduled for the November 2, 2011 Board of Regents’ meeting, include:</w:t>
      </w:r>
    </w:p>
    <w:p w:rsidR="001815BA" w:rsidRDefault="001815BA" w:rsidP="001815BA">
      <w:pPr>
        <w:ind w:left="720"/>
        <w:jc w:val="both"/>
        <w:rPr>
          <w:szCs w:val="24"/>
        </w:rPr>
      </w:pPr>
    </w:p>
    <w:p w:rsidR="001815BA" w:rsidRDefault="001815BA" w:rsidP="00870209">
      <w:pPr>
        <w:numPr>
          <w:ilvl w:val="0"/>
          <w:numId w:val="22"/>
        </w:numPr>
        <w:ind w:left="1440" w:hanging="720"/>
        <w:jc w:val="both"/>
        <w:rPr>
          <w:szCs w:val="24"/>
        </w:rPr>
      </w:pPr>
      <w:r>
        <w:rPr>
          <w:szCs w:val="24"/>
        </w:rPr>
        <w:t>Incorporating Board of Regents input</w:t>
      </w:r>
    </w:p>
    <w:p w:rsidR="001815BA" w:rsidRDefault="001815BA" w:rsidP="00870209">
      <w:pPr>
        <w:numPr>
          <w:ilvl w:val="0"/>
          <w:numId w:val="20"/>
        </w:numPr>
        <w:ind w:left="1440"/>
        <w:jc w:val="both"/>
        <w:rPr>
          <w:szCs w:val="24"/>
        </w:rPr>
      </w:pPr>
      <w:r>
        <w:rPr>
          <w:szCs w:val="24"/>
        </w:rPr>
        <w:t>Incorporating MAU performance targets</w:t>
      </w:r>
    </w:p>
    <w:p w:rsidR="001815BA" w:rsidRDefault="001815BA" w:rsidP="00870209">
      <w:pPr>
        <w:numPr>
          <w:ilvl w:val="0"/>
          <w:numId w:val="20"/>
        </w:numPr>
        <w:ind w:left="1440"/>
        <w:jc w:val="both"/>
        <w:rPr>
          <w:szCs w:val="24"/>
        </w:rPr>
      </w:pPr>
      <w:r>
        <w:rPr>
          <w:szCs w:val="24"/>
        </w:rPr>
        <w:t>Integrating and aligning the operating and capital budget requests</w:t>
      </w:r>
    </w:p>
    <w:p w:rsidR="001815BA" w:rsidRDefault="001815BA" w:rsidP="00870209">
      <w:pPr>
        <w:numPr>
          <w:ilvl w:val="0"/>
          <w:numId w:val="20"/>
        </w:numPr>
        <w:ind w:left="1440"/>
        <w:jc w:val="both"/>
        <w:rPr>
          <w:szCs w:val="24"/>
        </w:rPr>
      </w:pPr>
      <w:r>
        <w:rPr>
          <w:szCs w:val="24"/>
        </w:rPr>
        <w:t>Developing and refining request amounts and narrative descriptions</w:t>
      </w:r>
    </w:p>
    <w:p w:rsidR="001815BA" w:rsidRPr="00D214DD" w:rsidRDefault="001815BA" w:rsidP="00870209">
      <w:pPr>
        <w:numPr>
          <w:ilvl w:val="0"/>
          <w:numId w:val="20"/>
        </w:numPr>
        <w:ind w:left="1440"/>
        <w:jc w:val="both"/>
        <w:rPr>
          <w:szCs w:val="24"/>
        </w:rPr>
      </w:pPr>
      <w:r>
        <w:rPr>
          <w:szCs w:val="24"/>
        </w:rPr>
        <w:t>Developing presentation format consistent with focus/theme</w:t>
      </w:r>
    </w:p>
    <w:p w:rsidR="00E56E65" w:rsidRDefault="00E56E65" w:rsidP="00E56E65">
      <w:pPr>
        <w:ind w:left="720" w:hanging="720"/>
        <w:jc w:val="both"/>
        <w:rPr>
          <w:b/>
          <w:bCs w:val="0"/>
        </w:rPr>
      </w:pPr>
    </w:p>
    <w:p w:rsidR="00E56E65" w:rsidRDefault="006530C7" w:rsidP="00851A36">
      <w:pPr>
        <w:tabs>
          <w:tab w:val="right" w:pos="9360"/>
        </w:tabs>
        <w:ind w:left="720" w:hanging="720"/>
        <w:jc w:val="both"/>
        <w:rPr>
          <w:b/>
          <w:bCs w:val="0"/>
        </w:rPr>
      </w:pPr>
      <w:r>
        <w:rPr>
          <w:b/>
          <w:bCs w:val="0"/>
        </w:rPr>
        <w:t>I</w:t>
      </w:r>
      <w:r w:rsidR="00E56E65">
        <w:rPr>
          <w:b/>
          <w:bCs w:val="0"/>
        </w:rPr>
        <w:t>X.</w:t>
      </w:r>
      <w:r w:rsidR="00E56E65">
        <w:rPr>
          <w:b/>
          <w:bCs w:val="0"/>
        </w:rPr>
        <w:tab/>
      </w:r>
      <w:r w:rsidR="00E56E65" w:rsidRPr="00E56E65">
        <w:rPr>
          <w:b/>
          <w:bCs w:val="0"/>
          <w:u w:val="single"/>
        </w:rPr>
        <w:t>Approval of Additional Receipt Authority for FY11</w:t>
      </w:r>
      <w:r w:rsidR="00322D18" w:rsidRPr="00322D18">
        <w:rPr>
          <w:bCs w:val="0"/>
        </w:rPr>
        <w:tab/>
        <w:t>Reference 2</w:t>
      </w:r>
    </w:p>
    <w:p w:rsidR="00E56E65" w:rsidRDefault="00E56E65" w:rsidP="00E56E65">
      <w:pPr>
        <w:ind w:left="720" w:hanging="720"/>
        <w:jc w:val="both"/>
        <w:rPr>
          <w:b/>
          <w:bCs w:val="0"/>
        </w:rPr>
      </w:pPr>
    </w:p>
    <w:p w:rsidR="003253C4" w:rsidRPr="003F0752" w:rsidRDefault="003253C4" w:rsidP="003253C4">
      <w:pPr>
        <w:pStyle w:val="NoSpacing"/>
        <w:ind w:left="720"/>
        <w:jc w:val="both"/>
        <w:rPr>
          <w:rFonts w:ascii="Times New Roman" w:hAnsi="Times New Roman"/>
          <w:sz w:val="24"/>
          <w:szCs w:val="24"/>
        </w:rPr>
      </w:pPr>
      <w:r w:rsidRPr="003F0752">
        <w:rPr>
          <w:rFonts w:ascii="Times New Roman" w:hAnsi="Times New Roman"/>
          <w:sz w:val="24"/>
          <w:szCs w:val="24"/>
        </w:rPr>
        <w:t xml:space="preserve">Regent </w:t>
      </w:r>
      <w:r>
        <w:rPr>
          <w:rFonts w:ascii="Times New Roman" w:hAnsi="Times New Roman"/>
          <w:sz w:val="24"/>
          <w:szCs w:val="24"/>
        </w:rPr>
        <w:t>Wickersham</w:t>
      </w:r>
      <w:r w:rsidRPr="003F0752">
        <w:rPr>
          <w:rFonts w:ascii="Times New Roman" w:hAnsi="Times New Roman"/>
          <w:sz w:val="24"/>
          <w:szCs w:val="24"/>
        </w:rPr>
        <w:t xml:space="preserve"> moved</w:t>
      </w:r>
      <w:proofErr w:type="gramStart"/>
      <w:r w:rsidRPr="003F0752">
        <w:rPr>
          <w:rFonts w:ascii="Times New Roman" w:hAnsi="Times New Roman"/>
          <w:sz w:val="24"/>
          <w:szCs w:val="24"/>
        </w:rPr>
        <w:t>,</w:t>
      </w:r>
      <w:proofErr w:type="gramEnd"/>
      <w:r w:rsidRPr="003F0752">
        <w:rPr>
          <w:rFonts w:ascii="Times New Roman" w:hAnsi="Times New Roman"/>
          <w:sz w:val="24"/>
          <w:szCs w:val="24"/>
        </w:rPr>
        <w:t xml:space="preserve"> </w:t>
      </w:r>
      <w:r>
        <w:rPr>
          <w:rFonts w:ascii="Times New Roman" w:hAnsi="Times New Roman"/>
          <w:sz w:val="24"/>
          <w:szCs w:val="24"/>
        </w:rPr>
        <w:t xml:space="preserve">seconded by Regent Jacobson, and passed with Regents Brady, </w:t>
      </w:r>
      <w:proofErr w:type="spellStart"/>
      <w:r>
        <w:rPr>
          <w:rFonts w:ascii="Times New Roman" w:hAnsi="Times New Roman"/>
          <w:sz w:val="24"/>
          <w:szCs w:val="24"/>
        </w:rPr>
        <w:t>Freitag</w:t>
      </w:r>
      <w:proofErr w:type="spellEnd"/>
      <w:r>
        <w:rPr>
          <w:rFonts w:ascii="Times New Roman" w:hAnsi="Times New Roman"/>
          <w:sz w:val="24"/>
          <w:szCs w:val="24"/>
        </w:rPr>
        <w:t>, Heckman, Hughes, Jacobson, Martin, Wickersham, and Cowell voting in favor that:</w:t>
      </w:r>
    </w:p>
    <w:p w:rsidR="003253C4" w:rsidRPr="007D6B53" w:rsidRDefault="003253C4" w:rsidP="007D6B53">
      <w:pPr>
        <w:ind w:left="720"/>
        <w:jc w:val="both"/>
        <w:rPr>
          <w:b/>
          <w:bCs w:val="0"/>
          <w:szCs w:val="24"/>
          <w:u w:val="single"/>
        </w:rPr>
      </w:pPr>
    </w:p>
    <w:p w:rsidR="007D6B53" w:rsidRPr="007D6B53" w:rsidRDefault="003253C4" w:rsidP="007D6B53">
      <w:pPr>
        <w:ind w:left="720"/>
        <w:jc w:val="both"/>
        <w:rPr>
          <w:b/>
          <w:bCs w:val="0"/>
          <w:szCs w:val="24"/>
          <w:u w:val="single"/>
        </w:rPr>
      </w:pPr>
      <w:r>
        <w:rPr>
          <w:b/>
          <w:szCs w:val="24"/>
          <w:u w:val="single"/>
        </w:rPr>
        <w:t>PASSED</w:t>
      </w:r>
    </w:p>
    <w:p w:rsidR="007D6B53" w:rsidRPr="00C65280" w:rsidRDefault="007D6B53" w:rsidP="000F02C2">
      <w:pPr>
        <w:ind w:left="720"/>
        <w:jc w:val="both"/>
        <w:rPr>
          <w:b/>
          <w:szCs w:val="24"/>
        </w:rPr>
      </w:pPr>
      <w:r w:rsidRPr="00C65280">
        <w:rPr>
          <w:b/>
          <w:szCs w:val="24"/>
        </w:rPr>
        <w:t>“The Board of Regents approves the revised FY11 operating budget request to include an additional $13.1 million of receipt authority. This motion is effective September 22, 2011.”</w:t>
      </w:r>
    </w:p>
    <w:p w:rsidR="00851A36" w:rsidRDefault="00851A36">
      <w:pPr>
        <w:rPr>
          <w:szCs w:val="24"/>
        </w:rPr>
      </w:pPr>
      <w:r>
        <w:rPr>
          <w:szCs w:val="24"/>
        </w:rPr>
        <w:br w:type="page"/>
      </w:r>
    </w:p>
    <w:p w:rsidR="007D6B53" w:rsidRPr="007D6B53" w:rsidRDefault="007D6B53" w:rsidP="007D6B53">
      <w:pPr>
        <w:ind w:left="720"/>
        <w:jc w:val="both"/>
        <w:rPr>
          <w:szCs w:val="24"/>
        </w:rPr>
      </w:pPr>
    </w:p>
    <w:p w:rsidR="007D6B53" w:rsidRPr="007D6B53" w:rsidRDefault="007D6B53" w:rsidP="007D6B53">
      <w:pPr>
        <w:ind w:left="720"/>
        <w:jc w:val="both"/>
        <w:rPr>
          <w:szCs w:val="24"/>
        </w:rPr>
      </w:pPr>
      <w:r w:rsidRPr="007D6B53">
        <w:rPr>
          <w:szCs w:val="24"/>
        </w:rPr>
        <w:t>POLICY CITATION</w:t>
      </w:r>
    </w:p>
    <w:p w:rsidR="007D6B53" w:rsidRPr="007D6B53" w:rsidRDefault="007D6B53" w:rsidP="007D6B53">
      <w:pPr>
        <w:ind w:left="720"/>
        <w:jc w:val="both"/>
        <w:rPr>
          <w:szCs w:val="24"/>
        </w:rPr>
      </w:pPr>
      <w:r w:rsidRPr="007D6B53">
        <w:rPr>
          <w:szCs w:val="24"/>
        </w:rPr>
        <w:t>Regents’ Policy 05.01.01.A. – Budget Policy, states, “The budget of the university represents an annual operating plan stated in fiscal terms. All budgetary requests shall be adopted by the board prior to submittal to the Office of the Governor or the legislature.”</w:t>
      </w:r>
    </w:p>
    <w:p w:rsidR="007D6B53" w:rsidRPr="007D6B53" w:rsidRDefault="007D6B53" w:rsidP="007D6B53">
      <w:pPr>
        <w:ind w:left="720"/>
        <w:jc w:val="both"/>
        <w:rPr>
          <w:szCs w:val="24"/>
        </w:rPr>
      </w:pPr>
    </w:p>
    <w:p w:rsidR="007D6B53" w:rsidRPr="007D6B53" w:rsidRDefault="007D6B53" w:rsidP="007D6B53">
      <w:pPr>
        <w:ind w:left="720"/>
        <w:jc w:val="both"/>
        <w:rPr>
          <w:szCs w:val="24"/>
        </w:rPr>
      </w:pPr>
      <w:r w:rsidRPr="007D6B53">
        <w:rPr>
          <w:szCs w:val="24"/>
        </w:rPr>
        <w:t>RATIONALE/RECOMMENDATION</w:t>
      </w:r>
    </w:p>
    <w:p w:rsidR="007D6B53" w:rsidRPr="007D6B53" w:rsidRDefault="007D6B53" w:rsidP="007D6B53">
      <w:pPr>
        <w:ind w:left="720"/>
        <w:jc w:val="both"/>
        <w:rPr>
          <w:szCs w:val="24"/>
        </w:rPr>
      </w:pPr>
      <w:r w:rsidRPr="007D6B53">
        <w:rPr>
          <w:szCs w:val="24"/>
        </w:rPr>
        <w:t xml:space="preserve">As part of the FY11 budget process, the University of Alaska requested additional receipt authority from the State Office of Management and Budget (OMB) or the Legislative Budget and Audit Committee (LB&amp;A) depending on the type of receipt authority needed. </w:t>
      </w:r>
    </w:p>
    <w:p w:rsidR="007D6B53" w:rsidRPr="007D6B53" w:rsidRDefault="007D6B53" w:rsidP="007D6B53">
      <w:pPr>
        <w:ind w:left="720"/>
        <w:jc w:val="both"/>
        <w:rPr>
          <w:szCs w:val="24"/>
        </w:rPr>
      </w:pPr>
    </w:p>
    <w:p w:rsidR="007D6B53" w:rsidRPr="007D6B53" w:rsidRDefault="007D6B53" w:rsidP="007D6B53">
      <w:pPr>
        <w:ind w:left="720"/>
        <w:jc w:val="both"/>
        <w:rPr>
          <w:szCs w:val="24"/>
        </w:rPr>
      </w:pPr>
      <w:r w:rsidRPr="007D6B53">
        <w:rPr>
          <w:szCs w:val="24"/>
        </w:rPr>
        <w:t xml:space="preserve">As part of the FY10 budget process, the State Office of Management and Budget and the Legislature requested that budget authority and anticipated revenue be more aligned and as part of the FY10 budget submission process to the State, UA was requested to “Remove Unrealizable Non General Fund Budget Authority”. Reductions were made to federal receipts, state inter-agency receipts, and UA intra-agency receipts.  </w:t>
      </w:r>
    </w:p>
    <w:p w:rsidR="007D6B53" w:rsidRPr="007D6B53" w:rsidRDefault="007D6B53" w:rsidP="007D6B53">
      <w:pPr>
        <w:ind w:left="720"/>
        <w:jc w:val="both"/>
        <w:rPr>
          <w:szCs w:val="24"/>
        </w:rPr>
      </w:pPr>
    </w:p>
    <w:p w:rsidR="007D6B53" w:rsidRPr="007D6B53" w:rsidRDefault="007D6B53" w:rsidP="007D6B53">
      <w:pPr>
        <w:ind w:left="720"/>
        <w:jc w:val="both"/>
        <w:rPr>
          <w:szCs w:val="24"/>
        </w:rPr>
      </w:pPr>
      <w:r w:rsidRPr="007D6B53">
        <w:rPr>
          <w:szCs w:val="24"/>
        </w:rPr>
        <w:t xml:space="preserve">In addition, since the University of Alaska is operating in a multiple appropriation structure, even though the University of Alaska as a whole had sufficient authority to cover the additional federal, and state inter-agency receipt activity, due to the multiple appropriation structure, the University cannot move receipt authority between appropriations. </w:t>
      </w:r>
    </w:p>
    <w:p w:rsidR="007D6B53" w:rsidRPr="007D6B53" w:rsidRDefault="007D6B53" w:rsidP="007D6B53">
      <w:pPr>
        <w:ind w:left="720"/>
        <w:jc w:val="both"/>
        <w:rPr>
          <w:szCs w:val="24"/>
        </w:rPr>
      </w:pPr>
    </w:p>
    <w:p w:rsidR="007D6B53" w:rsidRPr="007D6B53" w:rsidRDefault="007D6B53" w:rsidP="007D6B53">
      <w:pPr>
        <w:ind w:left="720"/>
        <w:jc w:val="both"/>
        <w:rPr>
          <w:szCs w:val="24"/>
        </w:rPr>
      </w:pPr>
      <w:r w:rsidRPr="007D6B53">
        <w:rPr>
          <w:szCs w:val="24"/>
        </w:rPr>
        <w:t xml:space="preserve">A brief description of the activities for each receipt authority type requested follows.  </w:t>
      </w:r>
      <w:r>
        <w:rPr>
          <w:szCs w:val="24"/>
        </w:rPr>
        <w:t xml:space="preserve">A </w:t>
      </w:r>
      <w:r w:rsidRPr="007D6B53">
        <w:rPr>
          <w:szCs w:val="24"/>
        </w:rPr>
        <w:t>summary of the FY11 Authorized and FY11 Final A</w:t>
      </w:r>
      <w:r>
        <w:rPr>
          <w:szCs w:val="24"/>
        </w:rPr>
        <w:t>uthorized budgets is provided in the reference.</w:t>
      </w:r>
    </w:p>
    <w:p w:rsidR="007D6B53" w:rsidRPr="007D6B53" w:rsidRDefault="007D6B53" w:rsidP="007D6B53">
      <w:pPr>
        <w:ind w:left="720"/>
        <w:jc w:val="both"/>
        <w:rPr>
          <w:szCs w:val="24"/>
        </w:rPr>
      </w:pPr>
    </w:p>
    <w:p w:rsidR="007D6B53" w:rsidRPr="007D6B53" w:rsidRDefault="007D6B53" w:rsidP="007D6B53">
      <w:pPr>
        <w:pStyle w:val="BodyTextIndent"/>
        <w:tabs>
          <w:tab w:val="clear" w:pos="5760"/>
        </w:tabs>
        <w:ind w:left="1080" w:hanging="360"/>
        <w:rPr>
          <w:rFonts w:ascii="Times New Roman" w:hAnsi="Times New Roman"/>
          <w:b w:val="0"/>
        </w:rPr>
      </w:pPr>
      <w:r w:rsidRPr="007D6B53">
        <w:rPr>
          <w:rFonts w:ascii="Times New Roman" w:hAnsi="Times New Roman"/>
          <w:b w:val="0"/>
        </w:rPr>
        <w:t>• Federal Receipts ($1,870.0), include all revenues received from the federal government.  Federal funding for student financial aid programs, such as Pell grants and other federal awards has increased over the last several years. With the increase in the amount awarded and increased enrollment, UA requires additional federal receipt authority to accept these grants on behalf of the students.</w:t>
      </w:r>
    </w:p>
    <w:p w:rsidR="007D6B53" w:rsidRPr="007D6B53" w:rsidRDefault="007D6B53" w:rsidP="007D6B53">
      <w:pPr>
        <w:pStyle w:val="BodyTextIndent"/>
        <w:tabs>
          <w:tab w:val="clear" w:pos="5760"/>
        </w:tabs>
        <w:ind w:left="1080" w:hanging="360"/>
        <w:rPr>
          <w:rFonts w:ascii="Times New Roman" w:hAnsi="Times New Roman"/>
          <w:b w:val="0"/>
        </w:rPr>
      </w:pPr>
    </w:p>
    <w:p w:rsidR="007D6B53" w:rsidRPr="007D6B53" w:rsidRDefault="007D6B53" w:rsidP="007D6B53">
      <w:pPr>
        <w:pStyle w:val="BodyTextIndent"/>
        <w:tabs>
          <w:tab w:val="clear" w:pos="5760"/>
        </w:tabs>
        <w:ind w:left="1080" w:hanging="360"/>
        <w:rPr>
          <w:rFonts w:ascii="Times New Roman" w:hAnsi="Times New Roman"/>
          <w:b w:val="0"/>
        </w:rPr>
      </w:pPr>
      <w:r w:rsidRPr="007D6B53">
        <w:rPr>
          <w:rFonts w:ascii="Times New Roman" w:hAnsi="Times New Roman"/>
          <w:b w:val="0"/>
        </w:rPr>
        <w:t xml:space="preserve">• State Inter-Agency Receipts ($1,250.0), include contractual obligations between state agencies. </w:t>
      </w:r>
    </w:p>
    <w:p w:rsidR="007D6B53" w:rsidRPr="007D6B53" w:rsidRDefault="007D6B53" w:rsidP="007D6B53">
      <w:pPr>
        <w:pStyle w:val="BodyTextIndent"/>
        <w:tabs>
          <w:tab w:val="left" w:pos="10080"/>
        </w:tabs>
        <w:ind w:left="720" w:right="432"/>
        <w:rPr>
          <w:rFonts w:ascii="Times New Roman" w:hAnsi="Times New Roman"/>
        </w:rPr>
      </w:pPr>
    </w:p>
    <w:p w:rsidR="007D6B53" w:rsidRPr="007D6B53" w:rsidRDefault="007D6B53" w:rsidP="007D6B53">
      <w:pPr>
        <w:ind w:left="1080" w:hanging="360"/>
        <w:jc w:val="both"/>
        <w:rPr>
          <w:szCs w:val="24"/>
        </w:rPr>
      </w:pPr>
      <w:r w:rsidRPr="007D6B53">
        <w:t xml:space="preserve">• </w:t>
      </w:r>
      <w:r w:rsidRPr="007D6B53">
        <w:rPr>
          <w:szCs w:val="24"/>
        </w:rPr>
        <w:t>Capital Improvement Project Receipts ($2,230.0), UA has received an increase in capital appropriation funding over the last several years. Capital Improvement Project Receipts (CIP) is generated by charge-backs to capital improvement projects for personal services administrative costs. Additional CIP authority is necessary to record personal services expenditures related to capital projects.</w:t>
      </w:r>
    </w:p>
    <w:p w:rsidR="007D6B53" w:rsidRPr="007D6B53" w:rsidRDefault="007D6B53" w:rsidP="007D6B53">
      <w:pPr>
        <w:pStyle w:val="BodyTextIndent"/>
        <w:tabs>
          <w:tab w:val="left" w:pos="10080"/>
        </w:tabs>
        <w:ind w:left="1080" w:right="432" w:hanging="360"/>
        <w:rPr>
          <w:rFonts w:ascii="Times New Roman" w:hAnsi="Times New Roman"/>
          <w:b w:val="0"/>
        </w:rPr>
      </w:pPr>
    </w:p>
    <w:p w:rsidR="007D6B53" w:rsidRDefault="007D6B53" w:rsidP="00C65280">
      <w:pPr>
        <w:pStyle w:val="BodyTextIndent"/>
        <w:tabs>
          <w:tab w:val="left" w:pos="10080"/>
        </w:tabs>
        <w:ind w:left="1080" w:hanging="360"/>
        <w:rPr>
          <w:rFonts w:ascii="Times New Roman" w:hAnsi="Times New Roman"/>
          <w:b w:val="0"/>
        </w:rPr>
      </w:pPr>
      <w:r w:rsidRPr="007D6B53">
        <w:rPr>
          <w:rFonts w:ascii="Times New Roman" w:hAnsi="Times New Roman"/>
          <w:b w:val="0"/>
        </w:rPr>
        <w:t xml:space="preserve">• UA Intra-Agency Receipts ($7,730.6), include all internal charges for services provided by central service departments to other university departments.  This includes services </w:t>
      </w:r>
      <w:r w:rsidRPr="007D6B53">
        <w:rPr>
          <w:rFonts w:ascii="Times New Roman" w:hAnsi="Times New Roman"/>
          <w:b w:val="0"/>
        </w:rPr>
        <w:lastRenderedPageBreak/>
        <w:t xml:space="preserve">such as physical plant work orders, printing and computer repairs, and certain administrative functions such as risk management and labor relations. </w:t>
      </w:r>
    </w:p>
    <w:p w:rsidR="00813962" w:rsidRDefault="00813962" w:rsidP="00191AB4">
      <w:pPr>
        <w:pStyle w:val="BodyTextIndent"/>
        <w:tabs>
          <w:tab w:val="clear" w:pos="5760"/>
          <w:tab w:val="right" w:pos="8640"/>
        </w:tabs>
        <w:ind w:left="720"/>
        <w:rPr>
          <w:rFonts w:ascii="Times New Roman" w:hAnsi="Times New Roman"/>
          <w:bCs w:val="0"/>
        </w:rPr>
      </w:pPr>
    </w:p>
    <w:p w:rsidR="00E56E65" w:rsidRPr="00191AB4" w:rsidRDefault="006530C7" w:rsidP="00851A36">
      <w:pPr>
        <w:pStyle w:val="BodyTextIndent"/>
        <w:tabs>
          <w:tab w:val="clear" w:pos="5760"/>
          <w:tab w:val="right" w:pos="9360"/>
        </w:tabs>
        <w:ind w:left="720"/>
        <w:rPr>
          <w:rFonts w:ascii="Times New Roman" w:hAnsi="Times New Roman"/>
          <w:b w:val="0"/>
          <w:bCs w:val="0"/>
        </w:rPr>
      </w:pPr>
      <w:r w:rsidRPr="00191AB4">
        <w:rPr>
          <w:rFonts w:ascii="Times New Roman" w:hAnsi="Times New Roman"/>
          <w:bCs w:val="0"/>
        </w:rPr>
        <w:t>X</w:t>
      </w:r>
      <w:r w:rsidR="00E56E65" w:rsidRPr="00191AB4">
        <w:rPr>
          <w:rFonts w:ascii="Times New Roman" w:hAnsi="Times New Roman"/>
          <w:bCs w:val="0"/>
        </w:rPr>
        <w:t>.</w:t>
      </w:r>
      <w:r w:rsidR="00E56E65" w:rsidRPr="00191AB4">
        <w:rPr>
          <w:rFonts w:ascii="Times New Roman" w:hAnsi="Times New Roman"/>
          <w:bCs w:val="0"/>
        </w:rPr>
        <w:tab/>
      </w:r>
      <w:r w:rsidR="00E56E65" w:rsidRPr="00191AB4">
        <w:rPr>
          <w:rFonts w:ascii="Times New Roman" w:hAnsi="Times New Roman"/>
          <w:bCs w:val="0"/>
          <w:u w:val="single"/>
        </w:rPr>
        <w:t>First Review of FY13 Capital Budget Request and 10-Year Capital Improvement Plan</w:t>
      </w:r>
      <w:r w:rsidR="00E56E65" w:rsidRPr="00191AB4">
        <w:rPr>
          <w:rFonts w:ascii="Times New Roman" w:hAnsi="Times New Roman"/>
          <w:b w:val="0"/>
          <w:bCs w:val="0"/>
        </w:rPr>
        <w:tab/>
      </w:r>
      <w:r w:rsidR="00322D18" w:rsidRPr="00191AB4">
        <w:rPr>
          <w:rFonts w:ascii="Times New Roman" w:hAnsi="Times New Roman"/>
          <w:b w:val="0"/>
          <w:bCs w:val="0"/>
        </w:rPr>
        <w:t>Reference 3</w:t>
      </w:r>
    </w:p>
    <w:p w:rsidR="00E56E65" w:rsidRPr="00191AB4" w:rsidRDefault="00E56E65" w:rsidP="00E56E65">
      <w:pPr>
        <w:ind w:left="720" w:hanging="720"/>
        <w:rPr>
          <w:bCs w:val="0"/>
        </w:rPr>
      </w:pPr>
    </w:p>
    <w:p w:rsidR="001815BA" w:rsidRPr="00913D7F" w:rsidRDefault="001815BA" w:rsidP="001815BA">
      <w:pPr>
        <w:ind w:left="720"/>
        <w:jc w:val="both"/>
      </w:pPr>
      <w:r w:rsidRPr="00913D7F">
        <w:t xml:space="preserve">Regents' Policy 05.01.01.A. – Budget Policy, states, </w:t>
      </w:r>
      <w:r w:rsidRPr="00913D7F">
        <w:rPr>
          <w:bCs w:val="0"/>
        </w:rPr>
        <w:t>"</w:t>
      </w:r>
      <w:r w:rsidRPr="00F4401A">
        <w:t>The budget of the university represents an annual operating plan stated in fiscal terms. All budgetary requests shall be adopted by the board prior to submittal to the Office of the Governor or the legislature</w:t>
      </w:r>
      <w:r w:rsidRPr="00913D7F">
        <w:t>."</w:t>
      </w:r>
    </w:p>
    <w:p w:rsidR="001815BA" w:rsidRPr="00913D7F" w:rsidRDefault="001815BA" w:rsidP="001815BA">
      <w:pPr>
        <w:tabs>
          <w:tab w:val="right" w:pos="8640"/>
        </w:tabs>
        <w:ind w:left="720"/>
        <w:jc w:val="both"/>
        <w:rPr>
          <w:szCs w:val="22"/>
        </w:rPr>
      </w:pPr>
    </w:p>
    <w:p w:rsidR="001815BA" w:rsidRDefault="001815BA" w:rsidP="001815BA">
      <w:pPr>
        <w:ind w:left="720"/>
        <w:jc w:val="both"/>
        <w:outlineLvl w:val="0"/>
        <w:rPr>
          <w:bCs w:val="0"/>
        </w:rPr>
      </w:pPr>
      <w:r>
        <w:rPr>
          <w:bCs w:val="0"/>
        </w:rPr>
        <w:t>Associate Vice President</w:t>
      </w:r>
      <w:r w:rsidRPr="00913D7F">
        <w:rPr>
          <w:bCs w:val="0"/>
        </w:rPr>
        <w:t xml:space="preserve"> </w:t>
      </w:r>
      <w:proofErr w:type="spellStart"/>
      <w:r w:rsidRPr="005645B6">
        <w:rPr>
          <w:bCs w:val="0"/>
        </w:rPr>
        <w:t>Rizk</w:t>
      </w:r>
      <w:proofErr w:type="spellEnd"/>
      <w:r w:rsidRPr="005645B6">
        <w:rPr>
          <w:bCs w:val="0"/>
        </w:rPr>
        <w:t xml:space="preserve"> </w:t>
      </w:r>
      <w:r>
        <w:rPr>
          <w:bCs w:val="0"/>
        </w:rPr>
        <w:t>an</w:t>
      </w:r>
      <w:r w:rsidR="00813962">
        <w:rPr>
          <w:bCs w:val="0"/>
        </w:rPr>
        <w:t>d Chief Facilities Officer Duke</w:t>
      </w:r>
      <w:r w:rsidRPr="005645B6">
        <w:rPr>
          <w:bCs w:val="0"/>
        </w:rPr>
        <w:t xml:space="preserve"> present</w:t>
      </w:r>
      <w:r w:rsidR="00813962">
        <w:rPr>
          <w:bCs w:val="0"/>
        </w:rPr>
        <w:t>ed</w:t>
      </w:r>
      <w:r w:rsidRPr="005645B6">
        <w:rPr>
          <w:bCs w:val="0"/>
        </w:rPr>
        <w:t xml:space="preserve"> the </w:t>
      </w:r>
      <w:r>
        <w:rPr>
          <w:bCs w:val="0"/>
        </w:rPr>
        <w:t>FY13</w:t>
      </w:r>
      <w:r w:rsidRPr="005645B6">
        <w:rPr>
          <w:bCs w:val="0"/>
        </w:rPr>
        <w:t xml:space="preserve"> Proposed Capital Budget</w:t>
      </w:r>
      <w:r>
        <w:rPr>
          <w:bCs w:val="0"/>
        </w:rPr>
        <w:t xml:space="preserve"> Request and 10-year Capital Improvement Plan.</w:t>
      </w:r>
      <w:r w:rsidRPr="005645B6">
        <w:rPr>
          <w:bCs w:val="0"/>
        </w:rPr>
        <w:t xml:space="preserve"> </w:t>
      </w:r>
    </w:p>
    <w:p w:rsidR="001815BA" w:rsidRPr="00813962" w:rsidRDefault="001815BA" w:rsidP="001815BA">
      <w:pPr>
        <w:ind w:left="720"/>
        <w:jc w:val="both"/>
        <w:outlineLvl w:val="0"/>
        <w:rPr>
          <w:bCs w:val="0"/>
          <w:szCs w:val="24"/>
        </w:rPr>
      </w:pPr>
    </w:p>
    <w:p w:rsidR="001815BA" w:rsidRPr="00813962" w:rsidRDefault="001815BA" w:rsidP="001815BA">
      <w:pPr>
        <w:ind w:left="720"/>
        <w:jc w:val="both"/>
        <w:outlineLvl w:val="0"/>
        <w:rPr>
          <w:szCs w:val="24"/>
        </w:rPr>
      </w:pPr>
      <w:r w:rsidRPr="00813962">
        <w:rPr>
          <w:szCs w:val="24"/>
        </w:rPr>
        <w:t xml:space="preserve">The recommended request includes the highest priority needs required to continue the sustainment funding plan for the University of Alaska facilities. Funding requests include Deferred Maintenance (DM), Annual Renewal and Repurposing (R&amp;R), and additional funding for further DM backlog reduction. Funding is also requested to support research important to Alaska. </w:t>
      </w:r>
      <w:r w:rsidRPr="00813962">
        <w:rPr>
          <w:bCs w:val="0"/>
          <w:szCs w:val="24"/>
        </w:rPr>
        <w:t>The presentation will highlight the FY13 proposed request relative to UA’s strategic priorities and to last year’s budget request. The Board will be asked to provide feedback on the FY13 Proposed Capital Budget Request regarding total request level, prioritization, thematic, and strategic focus.</w:t>
      </w:r>
    </w:p>
    <w:p w:rsidR="001815BA" w:rsidRPr="00813962" w:rsidRDefault="001815BA" w:rsidP="001815BA">
      <w:pPr>
        <w:jc w:val="both"/>
        <w:rPr>
          <w:szCs w:val="24"/>
        </w:rPr>
      </w:pPr>
    </w:p>
    <w:p w:rsidR="001815BA" w:rsidRDefault="001815BA" w:rsidP="001815BA">
      <w:pPr>
        <w:ind w:left="720"/>
        <w:jc w:val="both"/>
      </w:pPr>
      <w:r w:rsidRPr="00E037B0">
        <w:t>Primary capital funding priorities presented in the proposed UA FY1</w:t>
      </w:r>
      <w:r>
        <w:t>3</w:t>
      </w:r>
      <w:r w:rsidRPr="00E037B0">
        <w:t xml:space="preserve"> </w:t>
      </w:r>
      <w:r>
        <w:t xml:space="preserve">Proposed </w:t>
      </w:r>
      <w:r w:rsidRPr="00E037B0">
        <w:t>Capital Budget Request include:</w:t>
      </w:r>
    </w:p>
    <w:p w:rsidR="001815BA" w:rsidRPr="00E037B0" w:rsidRDefault="001815BA" w:rsidP="001815BA">
      <w:pPr>
        <w:ind w:left="720"/>
        <w:jc w:val="both"/>
      </w:pPr>
    </w:p>
    <w:p w:rsidR="001815BA" w:rsidRDefault="001815BA" w:rsidP="001815BA">
      <w:pPr>
        <w:numPr>
          <w:ilvl w:val="0"/>
          <w:numId w:val="17"/>
        </w:numPr>
        <w:jc w:val="both"/>
      </w:pPr>
      <w:r>
        <w:t>Continued i</w:t>
      </w:r>
      <w:r w:rsidRPr="00E037B0">
        <w:t>ncreased emphasis on UA Facilities Maintenance</w:t>
      </w:r>
      <w:r>
        <w:t xml:space="preserve"> Backlog in order to reduce the accumulated DM and R&amp;R backlogs to much lower levels.</w:t>
      </w:r>
    </w:p>
    <w:p w:rsidR="001815BA" w:rsidRDefault="001815BA" w:rsidP="001815BA">
      <w:pPr>
        <w:ind w:left="1440"/>
        <w:jc w:val="both"/>
      </w:pPr>
    </w:p>
    <w:p w:rsidR="001815BA" w:rsidRDefault="001815BA" w:rsidP="001815BA">
      <w:pPr>
        <w:numPr>
          <w:ilvl w:val="0"/>
          <w:numId w:val="17"/>
        </w:numPr>
        <w:jc w:val="both"/>
      </w:pPr>
      <w:r>
        <w:t xml:space="preserve">A focus on the </w:t>
      </w:r>
      <w:r w:rsidRPr="00E037B0">
        <w:t xml:space="preserve">UA Annual Requirement for R&amp;R </w:t>
      </w:r>
      <w:r>
        <w:t>to achieve a sustainment level of funding for UA’s facilities so as to not continue to add to the DM and R&amp;R backlog every year.</w:t>
      </w:r>
    </w:p>
    <w:p w:rsidR="001815BA" w:rsidRDefault="001815BA" w:rsidP="001815BA">
      <w:pPr>
        <w:ind w:left="1080"/>
        <w:jc w:val="both"/>
      </w:pPr>
    </w:p>
    <w:p w:rsidR="001815BA" w:rsidRDefault="001815BA" w:rsidP="001815BA">
      <w:pPr>
        <w:numPr>
          <w:ilvl w:val="0"/>
          <w:numId w:val="17"/>
        </w:numPr>
        <w:jc w:val="both"/>
      </w:pPr>
      <w:r w:rsidRPr="008D3232">
        <w:t>Research for Alaska includes funding to support research efforts that address critical state needs in the areas of energy alternatives and policy, Arctic oil spill response, and the impacts of ocean acid</w:t>
      </w:r>
      <w:r>
        <w:t>ification on Alaska’s fisheries.</w:t>
      </w:r>
    </w:p>
    <w:p w:rsidR="001815BA" w:rsidRDefault="001815BA" w:rsidP="001815BA">
      <w:pPr>
        <w:pStyle w:val="Default"/>
      </w:pPr>
    </w:p>
    <w:p w:rsidR="00CE14D5" w:rsidRPr="00EB10E9" w:rsidRDefault="001815BA" w:rsidP="001815BA">
      <w:pPr>
        <w:ind w:left="720"/>
        <w:rPr>
          <w:bCs w:val="0"/>
          <w:szCs w:val="24"/>
        </w:rPr>
      </w:pPr>
      <w:r w:rsidRPr="00EB10E9">
        <w:rPr>
          <w:szCs w:val="24"/>
        </w:rPr>
        <w:t>New Construction (New Starts) and Planning and Design funding requests are not included in the FY13 budget request, but have been moved to the 10-Year Capital Improvement Plan for consideration in future capital budget requests.</w:t>
      </w:r>
    </w:p>
    <w:p w:rsidR="00EB10E9" w:rsidRDefault="00EB10E9" w:rsidP="00191AB4">
      <w:pPr>
        <w:ind w:left="720" w:hanging="720"/>
        <w:rPr>
          <w:b/>
          <w:szCs w:val="24"/>
        </w:rPr>
      </w:pPr>
    </w:p>
    <w:p w:rsidR="00584617" w:rsidRDefault="006530C7" w:rsidP="00191AB4">
      <w:pPr>
        <w:ind w:left="720" w:hanging="720"/>
        <w:rPr>
          <w:b/>
          <w:szCs w:val="24"/>
          <w:u w:val="single"/>
        </w:rPr>
      </w:pPr>
      <w:r>
        <w:rPr>
          <w:b/>
          <w:szCs w:val="24"/>
        </w:rPr>
        <w:t>X</w:t>
      </w:r>
      <w:r w:rsidR="00E56E65">
        <w:rPr>
          <w:b/>
          <w:szCs w:val="24"/>
        </w:rPr>
        <w:t>I.</w:t>
      </w:r>
      <w:r w:rsidR="00E56E65">
        <w:rPr>
          <w:b/>
          <w:szCs w:val="24"/>
        </w:rPr>
        <w:tab/>
      </w:r>
      <w:r w:rsidR="00E56E65" w:rsidRPr="00E56E65">
        <w:rPr>
          <w:b/>
          <w:szCs w:val="24"/>
          <w:u w:val="single"/>
        </w:rPr>
        <w:t xml:space="preserve">Report on </w:t>
      </w:r>
      <w:r w:rsidR="00584617">
        <w:rPr>
          <w:b/>
          <w:szCs w:val="24"/>
          <w:u w:val="single"/>
        </w:rPr>
        <w:t>Revised Distribution</w:t>
      </w:r>
      <w:r w:rsidR="00E56E65" w:rsidRPr="00E56E65">
        <w:rPr>
          <w:b/>
          <w:szCs w:val="24"/>
          <w:u w:val="single"/>
        </w:rPr>
        <w:t xml:space="preserve"> of FY12 Deferred Maintenance Fund</w:t>
      </w:r>
      <w:r w:rsidR="00584617">
        <w:rPr>
          <w:b/>
          <w:szCs w:val="24"/>
          <w:u w:val="single"/>
        </w:rPr>
        <w:t>ing</w:t>
      </w:r>
    </w:p>
    <w:p w:rsidR="00E56E65" w:rsidRDefault="00584617" w:rsidP="00851A36">
      <w:pPr>
        <w:tabs>
          <w:tab w:val="right" w:pos="9360"/>
        </w:tabs>
        <w:ind w:left="720" w:hanging="720"/>
        <w:jc w:val="both"/>
        <w:rPr>
          <w:szCs w:val="24"/>
        </w:rPr>
      </w:pPr>
      <w:r>
        <w:rPr>
          <w:b/>
          <w:szCs w:val="24"/>
        </w:rPr>
        <w:tab/>
      </w:r>
      <w:r>
        <w:rPr>
          <w:b/>
          <w:szCs w:val="24"/>
        </w:rPr>
        <w:tab/>
      </w:r>
      <w:r w:rsidR="00322D18">
        <w:rPr>
          <w:szCs w:val="24"/>
        </w:rPr>
        <w:t>Reference 4</w:t>
      </w:r>
    </w:p>
    <w:p w:rsidR="00584617" w:rsidRPr="00C65280" w:rsidRDefault="00584617" w:rsidP="00E56E65">
      <w:pPr>
        <w:tabs>
          <w:tab w:val="right" w:pos="8640"/>
        </w:tabs>
        <w:ind w:left="720" w:hanging="720"/>
        <w:jc w:val="both"/>
        <w:rPr>
          <w:szCs w:val="24"/>
        </w:rPr>
      </w:pPr>
    </w:p>
    <w:p w:rsidR="00584617" w:rsidRDefault="00584617" w:rsidP="00584617">
      <w:pPr>
        <w:ind w:left="720"/>
        <w:jc w:val="both"/>
      </w:pPr>
      <w:r>
        <w:t>At the June 2011 meeting, the Board of Regents accepted the FY12 Capital Budget Appropriation and approved the FY12 Capital Budget Distribution Plan as presented.</w:t>
      </w:r>
    </w:p>
    <w:p w:rsidR="00584617" w:rsidRDefault="00584617" w:rsidP="00584617">
      <w:pPr>
        <w:ind w:left="720"/>
        <w:jc w:val="both"/>
      </w:pPr>
    </w:p>
    <w:p w:rsidR="00E56E65" w:rsidRDefault="00584617" w:rsidP="00584617">
      <w:pPr>
        <w:ind w:left="720"/>
        <w:jc w:val="both"/>
      </w:pPr>
      <w:r>
        <w:t xml:space="preserve">Associate Vice President </w:t>
      </w:r>
      <w:proofErr w:type="spellStart"/>
      <w:r>
        <w:t>Rizk</w:t>
      </w:r>
      <w:proofErr w:type="spellEnd"/>
      <w:r>
        <w:t xml:space="preserve"> and Chi</w:t>
      </w:r>
      <w:r w:rsidR="00EB10E9">
        <w:t xml:space="preserve">ef Facilities Officer Duke </w:t>
      </w:r>
      <w:r>
        <w:t>present</w:t>
      </w:r>
      <w:r w:rsidR="00EB10E9">
        <w:t>ed</w:t>
      </w:r>
      <w:r>
        <w:t xml:space="preserve"> a revised distribution of the FY12 deferred maintenance funding. The distribution includes the $37.5 million received in state funds and the $50 million received in revenue bond funding.</w:t>
      </w:r>
    </w:p>
    <w:p w:rsidR="00E56E65" w:rsidRPr="00C65280" w:rsidRDefault="00E56E65" w:rsidP="00E56E65">
      <w:pPr>
        <w:ind w:left="720" w:hanging="720"/>
        <w:jc w:val="both"/>
        <w:rPr>
          <w:szCs w:val="24"/>
        </w:rPr>
      </w:pPr>
    </w:p>
    <w:p w:rsidR="00E56E65" w:rsidRDefault="006530C7" w:rsidP="00851A36">
      <w:pPr>
        <w:tabs>
          <w:tab w:val="right" w:pos="9360"/>
        </w:tabs>
        <w:ind w:left="720" w:hanging="720"/>
        <w:jc w:val="both"/>
        <w:rPr>
          <w:b/>
          <w:szCs w:val="24"/>
        </w:rPr>
      </w:pPr>
      <w:r>
        <w:rPr>
          <w:b/>
          <w:szCs w:val="24"/>
        </w:rPr>
        <w:t>XI</w:t>
      </w:r>
      <w:r w:rsidR="00E56E65">
        <w:rPr>
          <w:b/>
          <w:szCs w:val="24"/>
        </w:rPr>
        <w:t>I.</w:t>
      </w:r>
      <w:r w:rsidR="00E56E65">
        <w:rPr>
          <w:b/>
          <w:szCs w:val="24"/>
        </w:rPr>
        <w:tab/>
      </w:r>
      <w:r w:rsidR="00E56E65" w:rsidRPr="00E56E65">
        <w:rPr>
          <w:b/>
          <w:szCs w:val="24"/>
          <w:u w:val="single"/>
        </w:rPr>
        <w:t>A</w:t>
      </w:r>
      <w:r w:rsidR="00C50811">
        <w:rPr>
          <w:b/>
          <w:szCs w:val="24"/>
          <w:u w:val="single"/>
        </w:rPr>
        <w:t>pproval</w:t>
      </w:r>
      <w:r w:rsidR="00E56E65" w:rsidRPr="00E56E65">
        <w:rPr>
          <w:b/>
          <w:szCs w:val="24"/>
          <w:u w:val="single"/>
        </w:rPr>
        <w:t xml:space="preserve"> of General Revenue Bond</w:t>
      </w:r>
      <w:r w:rsidR="00C50811">
        <w:rPr>
          <w:b/>
          <w:szCs w:val="24"/>
          <w:u w:val="single"/>
        </w:rPr>
        <w:t xml:space="preserve"> 2011 Series Q</w:t>
      </w:r>
      <w:r w:rsidR="00C50811" w:rsidRPr="00C50811">
        <w:rPr>
          <w:b/>
          <w:szCs w:val="24"/>
        </w:rPr>
        <w:tab/>
      </w:r>
      <w:r w:rsidR="00322D18">
        <w:rPr>
          <w:szCs w:val="24"/>
        </w:rPr>
        <w:t>Reference 5</w:t>
      </w:r>
    </w:p>
    <w:p w:rsidR="00D37CF1" w:rsidRDefault="00D37CF1" w:rsidP="00D37CF1">
      <w:pPr>
        <w:rPr>
          <w:sz w:val="22"/>
          <w:u w:val="single"/>
        </w:rPr>
      </w:pPr>
    </w:p>
    <w:p w:rsidR="003253C4" w:rsidRPr="003F0752" w:rsidRDefault="003253C4" w:rsidP="003253C4">
      <w:pPr>
        <w:pStyle w:val="NoSpacing"/>
        <w:ind w:left="720"/>
        <w:jc w:val="both"/>
        <w:rPr>
          <w:rFonts w:ascii="Times New Roman" w:hAnsi="Times New Roman"/>
          <w:sz w:val="24"/>
          <w:szCs w:val="24"/>
        </w:rPr>
      </w:pPr>
      <w:r w:rsidRPr="003F0752">
        <w:rPr>
          <w:rFonts w:ascii="Times New Roman" w:hAnsi="Times New Roman"/>
          <w:sz w:val="24"/>
          <w:szCs w:val="24"/>
        </w:rPr>
        <w:t xml:space="preserve">Regent </w:t>
      </w:r>
      <w:r>
        <w:rPr>
          <w:rFonts w:ascii="Times New Roman" w:hAnsi="Times New Roman"/>
          <w:sz w:val="24"/>
          <w:szCs w:val="24"/>
        </w:rPr>
        <w:t>Wickersham</w:t>
      </w:r>
      <w:r w:rsidRPr="003F0752">
        <w:rPr>
          <w:rFonts w:ascii="Times New Roman" w:hAnsi="Times New Roman"/>
          <w:sz w:val="24"/>
          <w:szCs w:val="24"/>
        </w:rPr>
        <w:t xml:space="preserve"> moved, </w:t>
      </w:r>
      <w:r>
        <w:rPr>
          <w:rFonts w:ascii="Times New Roman" w:hAnsi="Times New Roman"/>
          <w:sz w:val="24"/>
          <w:szCs w:val="24"/>
        </w:rPr>
        <w:t xml:space="preserve">seconded by Regent </w:t>
      </w:r>
      <w:r w:rsidR="0089433B">
        <w:rPr>
          <w:rFonts w:ascii="Times New Roman" w:hAnsi="Times New Roman"/>
          <w:sz w:val="24"/>
          <w:szCs w:val="24"/>
        </w:rPr>
        <w:t>Fisher</w:t>
      </w:r>
      <w:r>
        <w:rPr>
          <w:rFonts w:ascii="Times New Roman" w:hAnsi="Times New Roman"/>
          <w:sz w:val="24"/>
          <w:szCs w:val="24"/>
        </w:rPr>
        <w:t xml:space="preserve">, and passed with Regents Brady, </w:t>
      </w:r>
      <w:proofErr w:type="spellStart"/>
      <w:r>
        <w:rPr>
          <w:rFonts w:ascii="Times New Roman" w:hAnsi="Times New Roman"/>
          <w:sz w:val="24"/>
          <w:szCs w:val="24"/>
        </w:rPr>
        <w:t>Freitag</w:t>
      </w:r>
      <w:proofErr w:type="spellEnd"/>
      <w:r>
        <w:rPr>
          <w:rFonts w:ascii="Times New Roman" w:hAnsi="Times New Roman"/>
          <w:sz w:val="24"/>
          <w:szCs w:val="24"/>
        </w:rPr>
        <w:t>, Fisher, Heckman, Hughes, Jacobson, Martin, Powers, Wickersham, and Cowell voting in favor that:</w:t>
      </w:r>
    </w:p>
    <w:p w:rsidR="003253C4" w:rsidRDefault="003253C4" w:rsidP="003253C4">
      <w:pPr>
        <w:ind w:left="720" w:hanging="720"/>
        <w:rPr>
          <w:b/>
          <w:bCs w:val="0"/>
        </w:rPr>
      </w:pPr>
    </w:p>
    <w:p w:rsidR="00D37CF1" w:rsidRDefault="0089433B" w:rsidP="00D37CF1">
      <w:pPr>
        <w:ind w:left="720"/>
        <w:jc w:val="both"/>
        <w:rPr>
          <w:b/>
          <w:u w:val="single"/>
        </w:rPr>
      </w:pPr>
      <w:r>
        <w:rPr>
          <w:b/>
          <w:u w:val="single"/>
        </w:rPr>
        <w:t>PASSED</w:t>
      </w:r>
    </w:p>
    <w:p w:rsidR="00D37CF1" w:rsidRPr="00B36D9F" w:rsidRDefault="00D37CF1" w:rsidP="00D37CF1">
      <w:pPr>
        <w:ind w:left="720"/>
        <w:jc w:val="both"/>
        <w:rPr>
          <w:b/>
        </w:rPr>
      </w:pPr>
      <w:r>
        <w:rPr>
          <w:b/>
        </w:rPr>
        <w:t>“The Board of Regents a</w:t>
      </w:r>
      <w:r w:rsidR="00C50811">
        <w:rPr>
          <w:b/>
        </w:rPr>
        <w:t>pproves</w:t>
      </w:r>
      <w:r>
        <w:rPr>
          <w:b/>
        </w:rPr>
        <w:t xml:space="preserve"> the bond resolution for University of Alaska General Revenue Bond 2011 Series Q as presented.  This motion is effective September 22, 2011.”</w:t>
      </w:r>
    </w:p>
    <w:p w:rsidR="00D37CF1" w:rsidRDefault="00D37CF1" w:rsidP="00D37CF1"/>
    <w:p w:rsidR="00D37CF1" w:rsidRPr="00D37CF1" w:rsidRDefault="00D37CF1" w:rsidP="00D37CF1">
      <w:pPr>
        <w:ind w:left="720"/>
        <w:rPr>
          <w:szCs w:val="24"/>
        </w:rPr>
      </w:pPr>
      <w:r w:rsidRPr="00D37CF1">
        <w:rPr>
          <w:szCs w:val="24"/>
        </w:rPr>
        <w:t>POLICY CITATION</w:t>
      </w:r>
    </w:p>
    <w:p w:rsidR="00D37CF1" w:rsidRPr="00D37CF1" w:rsidRDefault="00D37CF1" w:rsidP="00D37CF1">
      <w:pPr>
        <w:ind w:left="720"/>
        <w:jc w:val="both"/>
        <w:rPr>
          <w:szCs w:val="24"/>
        </w:rPr>
      </w:pPr>
      <w:r w:rsidRPr="00D37CF1">
        <w:rPr>
          <w:szCs w:val="24"/>
        </w:rPr>
        <w:t>Regents’ Policy 05.04 – “Debt and Credit” specifies the guidelines for debt issuances and requires that all debt issuances for facilities and real property be approved by the Board.</w:t>
      </w:r>
    </w:p>
    <w:p w:rsidR="00D37CF1" w:rsidRPr="00D37CF1" w:rsidRDefault="00D37CF1" w:rsidP="00D37CF1">
      <w:pPr>
        <w:ind w:left="720"/>
        <w:jc w:val="both"/>
        <w:rPr>
          <w:szCs w:val="24"/>
        </w:rPr>
      </w:pPr>
    </w:p>
    <w:p w:rsidR="00D37CF1" w:rsidRPr="00D37CF1" w:rsidRDefault="00D37CF1" w:rsidP="00D37CF1">
      <w:pPr>
        <w:ind w:left="720"/>
        <w:jc w:val="both"/>
        <w:rPr>
          <w:szCs w:val="24"/>
        </w:rPr>
      </w:pPr>
      <w:r w:rsidRPr="00D37CF1">
        <w:rPr>
          <w:szCs w:val="24"/>
        </w:rPr>
        <w:t>RATIONALE AND RECOMMENDATION</w:t>
      </w:r>
    </w:p>
    <w:p w:rsidR="00D37CF1" w:rsidRPr="00D37CF1" w:rsidRDefault="00EB10E9" w:rsidP="00D37CF1">
      <w:pPr>
        <w:pStyle w:val="BodyTextIndent3"/>
        <w:rPr>
          <w:rFonts w:ascii="Times New Roman" w:hAnsi="Times New Roman"/>
          <w:sz w:val="24"/>
          <w:szCs w:val="24"/>
        </w:rPr>
      </w:pPr>
      <w:r>
        <w:rPr>
          <w:rFonts w:ascii="Times New Roman" w:hAnsi="Times New Roman"/>
          <w:sz w:val="24"/>
          <w:szCs w:val="24"/>
        </w:rPr>
        <w:t xml:space="preserve">Controller Myron </w:t>
      </w:r>
      <w:proofErr w:type="spellStart"/>
      <w:r>
        <w:rPr>
          <w:rFonts w:ascii="Times New Roman" w:hAnsi="Times New Roman"/>
          <w:sz w:val="24"/>
          <w:szCs w:val="24"/>
        </w:rPr>
        <w:t>Dosch</w:t>
      </w:r>
      <w:proofErr w:type="spellEnd"/>
      <w:r>
        <w:rPr>
          <w:rFonts w:ascii="Times New Roman" w:hAnsi="Times New Roman"/>
          <w:sz w:val="24"/>
          <w:szCs w:val="24"/>
        </w:rPr>
        <w:t xml:space="preserve"> </w:t>
      </w:r>
      <w:r w:rsidR="00D37CF1" w:rsidRPr="00D37CF1">
        <w:rPr>
          <w:rFonts w:ascii="Times New Roman" w:hAnsi="Times New Roman"/>
          <w:sz w:val="24"/>
          <w:szCs w:val="24"/>
        </w:rPr>
        <w:t>report</w:t>
      </w:r>
      <w:r>
        <w:rPr>
          <w:rFonts w:ascii="Times New Roman" w:hAnsi="Times New Roman"/>
          <w:sz w:val="24"/>
          <w:szCs w:val="24"/>
        </w:rPr>
        <w:t>ed</w:t>
      </w:r>
      <w:r w:rsidR="00D37CF1" w:rsidRPr="00D37CF1">
        <w:rPr>
          <w:rFonts w:ascii="Times New Roman" w:hAnsi="Times New Roman"/>
          <w:sz w:val="24"/>
          <w:szCs w:val="24"/>
        </w:rPr>
        <w:t xml:space="preserve"> on the proposed sale of Series Q general revenue bonds.  Immediately following this narrative is the resolution authorizing the issuance and sale of the bonds.  By approval of the above motion, the resolution is a</w:t>
      </w:r>
      <w:r w:rsidR="005540D5">
        <w:rPr>
          <w:rFonts w:ascii="Times New Roman" w:hAnsi="Times New Roman"/>
          <w:sz w:val="24"/>
          <w:szCs w:val="24"/>
        </w:rPr>
        <w:t>pproved</w:t>
      </w:r>
      <w:r w:rsidR="00D37CF1" w:rsidRPr="00D37CF1">
        <w:rPr>
          <w:rFonts w:ascii="Times New Roman" w:hAnsi="Times New Roman"/>
          <w:sz w:val="24"/>
          <w:szCs w:val="24"/>
        </w:rPr>
        <w:t>.  The “not to exceed” amount of $54,000,000 in the resolution provides bidding flexibility in case interest rates rise and/or bidders show a preference for discount bonds.</w:t>
      </w:r>
    </w:p>
    <w:p w:rsidR="00D37CF1" w:rsidRPr="00D37CF1" w:rsidRDefault="00D37CF1" w:rsidP="00D37CF1">
      <w:pPr>
        <w:pStyle w:val="BodyTextIndent3"/>
        <w:rPr>
          <w:rFonts w:ascii="Times New Roman" w:hAnsi="Times New Roman"/>
          <w:sz w:val="24"/>
          <w:szCs w:val="24"/>
        </w:rPr>
      </w:pPr>
    </w:p>
    <w:p w:rsidR="00D37CF1" w:rsidRPr="00D37CF1" w:rsidRDefault="00D37CF1" w:rsidP="00D37CF1">
      <w:pPr>
        <w:pStyle w:val="BodyTextIndent3"/>
        <w:rPr>
          <w:rFonts w:ascii="Times New Roman" w:hAnsi="Times New Roman"/>
          <w:sz w:val="24"/>
          <w:szCs w:val="24"/>
        </w:rPr>
      </w:pPr>
      <w:r w:rsidRPr="00D37CF1">
        <w:rPr>
          <w:rFonts w:ascii="Times New Roman" w:hAnsi="Times New Roman"/>
          <w:sz w:val="24"/>
          <w:szCs w:val="24"/>
        </w:rPr>
        <w:t xml:space="preserve">There are a number of standard bond sale documents in </w:t>
      </w:r>
      <w:r w:rsidR="00322D18">
        <w:rPr>
          <w:rFonts w:ascii="Times New Roman" w:hAnsi="Times New Roman"/>
          <w:b/>
          <w:sz w:val="24"/>
          <w:szCs w:val="24"/>
        </w:rPr>
        <w:t>Reference 5</w:t>
      </w:r>
      <w:r w:rsidRPr="00D37CF1">
        <w:rPr>
          <w:rFonts w:ascii="Times New Roman" w:hAnsi="Times New Roman"/>
          <w:b/>
          <w:sz w:val="24"/>
          <w:szCs w:val="24"/>
        </w:rPr>
        <w:t>.</w:t>
      </w:r>
      <w:r w:rsidRPr="00D37CF1">
        <w:rPr>
          <w:rFonts w:ascii="Times New Roman" w:hAnsi="Times New Roman"/>
          <w:sz w:val="24"/>
          <w:szCs w:val="24"/>
        </w:rPr>
        <w:t xml:space="preserve">  These documents include:  Sources and uses of Funds Proposed, Estimated Annual Debt Service Proposed, Form of the Fourteenth Supplemental Indenture, Form of the Notice of Sale and Form of the Preliminary Official Statement.</w:t>
      </w:r>
    </w:p>
    <w:p w:rsidR="00D37CF1" w:rsidRPr="00D37CF1" w:rsidRDefault="00D37CF1" w:rsidP="00D37CF1">
      <w:pPr>
        <w:pStyle w:val="BodyTextIndent3"/>
        <w:rPr>
          <w:rFonts w:ascii="Times New Roman" w:hAnsi="Times New Roman"/>
          <w:sz w:val="24"/>
          <w:szCs w:val="24"/>
        </w:rPr>
      </w:pPr>
    </w:p>
    <w:p w:rsidR="00D37CF1" w:rsidRPr="00D37CF1" w:rsidRDefault="00D37CF1" w:rsidP="00D37CF1">
      <w:pPr>
        <w:pStyle w:val="BodyTextIndent3"/>
        <w:rPr>
          <w:rFonts w:ascii="Times New Roman" w:hAnsi="Times New Roman"/>
          <w:sz w:val="24"/>
          <w:szCs w:val="24"/>
        </w:rPr>
      </w:pPr>
      <w:r w:rsidRPr="00D37CF1">
        <w:rPr>
          <w:rFonts w:ascii="Times New Roman" w:hAnsi="Times New Roman"/>
          <w:sz w:val="24"/>
          <w:szCs w:val="24"/>
        </w:rPr>
        <w:t>Several projects are included in the bond, in an effort to spread issuance costs among a number of projects and take advantage of the currently low interest rate environment.  First, the amount issued for the Life Sciences project will supply the remaining cash needed to complete the project.  The Board has approved a total project cost of $108.6 million, with $88 million coming from the State of Alaska issued general obligation bond passed by Alaska voters in November 2010.  The remaining $20.6 million is included in the Series Q general revenue bonds.</w:t>
      </w:r>
    </w:p>
    <w:p w:rsidR="00D37CF1" w:rsidRPr="00D37CF1" w:rsidRDefault="00D37CF1" w:rsidP="00D37CF1">
      <w:pPr>
        <w:pStyle w:val="BodyTextIndent3"/>
        <w:rPr>
          <w:rFonts w:ascii="Times New Roman" w:hAnsi="Times New Roman"/>
          <w:sz w:val="24"/>
          <w:szCs w:val="24"/>
        </w:rPr>
      </w:pPr>
    </w:p>
    <w:p w:rsidR="00D37CF1" w:rsidRPr="00D37CF1" w:rsidRDefault="00D37CF1" w:rsidP="00D37CF1">
      <w:pPr>
        <w:pStyle w:val="BodyTextIndent3"/>
        <w:rPr>
          <w:rFonts w:ascii="Times New Roman" w:hAnsi="Times New Roman"/>
          <w:sz w:val="24"/>
          <w:szCs w:val="24"/>
        </w:rPr>
      </w:pPr>
      <w:r w:rsidRPr="00D37CF1">
        <w:rPr>
          <w:rFonts w:ascii="Times New Roman" w:hAnsi="Times New Roman"/>
          <w:sz w:val="24"/>
          <w:szCs w:val="24"/>
        </w:rPr>
        <w:t xml:space="preserve">Secondly, the University of Alaska Southeast Food Services project will make alterations to existing facilities to provide food service capacity as a part of student housing on the Juneau campus.  The total project cost is estimated at $4.0 million, with $2.0 million </w:t>
      </w:r>
      <w:r w:rsidRPr="00D37CF1">
        <w:rPr>
          <w:rFonts w:ascii="Times New Roman" w:hAnsi="Times New Roman"/>
          <w:sz w:val="24"/>
          <w:szCs w:val="24"/>
        </w:rPr>
        <w:lastRenderedPageBreak/>
        <w:t>from a fiscal year 2012 capital appropriation and the remaining $2.0 million from the Series Q bonds.</w:t>
      </w:r>
    </w:p>
    <w:p w:rsidR="00D37CF1" w:rsidRPr="00D37CF1" w:rsidRDefault="00D37CF1" w:rsidP="00D37CF1">
      <w:pPr>
        <w:pStyle w:val="BodyTextIndent3"/>
        <w:rPr>
          <w:rFonts w:ascii="Times New Roman" w:hAnsi="Times New Roman"/>
          <w:sz w:val="24"/>
          <w:szCs w:val="24"/>
        </w:rPr>
      </w:pPr>
    </w:p>
    <w:p w:rsidR="00D37CF1" w:rsidRPr="00D37CF1" w:rsidRDefault="00D37CF1" w:rsidP="00D37CF1">
      <w:pPr>
        <w:pStyle w:val="BodyTextIndent3"/>
        <w:rPr>
          <w:rFonts w:ascii="Times New Roman" w:hAnsi="Times New Roman"/>
          <w:sz w:val="24"/>
          <w:szCs w:val="24"/>
        </w:rPr>
      </w:pPr>
      <w:r w:rsidRPr="00D37CF1">
        <w:rPr>
          <w:rFonts w:ascii="Times New Roman" w:hAnsi="Times New Roman"/>
          <w:sz w:val="24"/>
          <w:szCs w:val="24"/>
        </w:rPr>
        <w:t>Lastly, the Series Q bonds include approximately $27.4 million for deferred maintenance projects throughout the university system.  The university received $50 million of general revenue bond authority from the State of Alaska in its fiscal year 2012 capital budget for the purpose of deferred maintenance.  The university has scheduled and prioritized the projects based on protection of building envelopes and extending the life of building systems.  The remaining $22.6 million of available authority is planned for issuance in approximately one year, or when the projects planned need the cash.  If, for whatever reason, a deferred maintenance project included in the Series Q bond does not utilize the bond proceeds, management intends to apply the unexpended bond proceeds to the next prioritized project within the $50 million receipt authority expenditure plan.</w:t>
      </w:r>
    </w:p>
    <w:p w:rsidR="00D37CF1" w:rsidRPr="00D37CF1" w:rsidRDefault="00D37CF1" w:rsidP="00D37CF1">
      <w:pPr>
        <w:ind w:left="720"/>
        <w:jc w:val="both"/>
        <w:rPr>
          <w:szCs w:val="24"/>
        </w:rPr>
      </w:pPr>
    </w:p>
    <w:p w:rsidR="00D37CF1" w:rsidRPr="00D37CF1" w:rsidRDefault="00D37CF1" w:rsidP="00D37CF1">
      <w:pPr>
        <w:pStyle w:val="BodyTextIndent3"/>
        <w:tabs>
          <w:tab w:val="left" w:pos="1863"/>
        </w:tabs>
        <w:rPr>
          <w:rFonts w:ascii="Times New Roman" w:hAnsi="Times New Roman"/>
          <w:sz w:val="24"/>
          <w:szCs w:val="24"/>
        </w:rPr>
      </w:pPr>
      <w:r w:rsidRPr="00D37CF1">
        <w:rPr>
          <w:rFonts w:ascii="Times New Roman" w:hAnsi="Times New Roman"/>
          <w:sz w:val="24"/>
          <w:szCs w:val="24"/>
        </w:rPr>
        <w:t>A summary of the estimated construction amounts for the Series Q bond funded projects and the related bond issuance costs follows:</w:t>
      </w:r>
    </w:p>
    <w:p w:rsidR="00D37CF1" w:rsidRPr="00E46FC4" w:rsidRDefault="00D37CF1" w:rsidP="00D37CF1">
      <w:pPr>
        <w:pStyle w:val="BodyTextIndent3"/>
        <w:tabs>
          <w:tab w:val="left" w:pos="1863"/>
        </w:tabs>
        <w:ind w:hanging="720"/>
        <w:rPr>
          <w:rFonts w:ascii="Times New Roman" w:hAnsi="Times New Roman"/>
        </w:rPr>
      </w:pPr>
      <w:r w:rsidRPr="00E46FC4">
        <w:rPr>
          <w:rFonts w:ascii="Times New Roman" w:hAnsi="Times New Roman"/>
        </w:rPr>
        <w:t xml:space="preserve"> </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UAF Life Sciences Classroom and Laboratory Facility</w:t>
      </w:r>
      <w:r w:rsidRPr="00E46FC4">
        <w:rPr>
          <w:rFonts w:ascii="Times New Roman" w:hAnsi="Times New Roman"/>
          <w:b w:val="0"/>
        </w:rPr>
        <w:tab/>
        <w:t>$20,600,000</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UAS Food Service Facilities</w:t>
      </w:r>
      <w:r w:rsidRPr="00E46FC4">
        <w:rPr>
          <w:rFonts w:ascii="Times New Roman" w:hAnsi="Times New Roman"/>
          <w:b w:val="0"/>
        </w:rPr>
        <w:tab/>
      </w:r>
      <w:r w:rsidR="00E46FC4">
        <w:rPr>
          <w:rFonts w:ascii="Times New Roman" w:hAnsi="Times New Roman"/>
          <w:b w:val="0"/>
        </w:rPr>
        <w:tab/>
      </w:r>
      <w:r w:rsidRPr="00E46FC4">
        <w:rPr>
          <w:rFonts w:ascii="Times New Roman" w:hAnsi="Times New Roman"/>
          <w:b w:val="0"/>
        </w:rPr>
        <w:t>2,000,000</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 xml:space="preserve">Deferred Maintenance: </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 xml:space="preserve">  UA Statewide</w:t>
      </w:r>
      <w:r w:rsidRPr="00E46FC4">
        <w:rPr>
          <w:rFonts w:ascii="Times New Roman" w:hAnsi="Times New Roman"/>
          <w:b w:val="0"/>
        </w:rPr>
        <w:tab/>
        <w:t>300,000</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 xml:space="preserve">  UAA Anchorage Campus</w:t>
      </w:r>
      <w:r w:rsidRPr="00E46FC4">
        <w:rPr>
          <w:rFonts w:ascii="Times New Roman" w:hAnsi="Times New Roman"/>
          <w:b w:val="0"/>
        </w:rPr>
        <w:tab/>
        <w:t>3,250,000</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 xml:space="preserve">  UAA Community Campuses</w:t>
      </w:r>
      <w:r w:rsidRPr="00E46FC4">
        <w:rPr>
          <w:rFonts w:ascii="Times New Roman" w:hAnsi="Times New Roman"/>
          <w:b w:val="0"/>
        </w:rPr>
        <w:tab/>
        <w:t>500,000</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 xml:space="preserve">  UAF Fairbanks Campus</w:t>
      </w:r>
      <w:r w:rsidRPr="00E46FC4">
        <w:rPr>
          <w:rFonts w:ascii="Times New Roman" w:hAnsi="Times New Roman"/>
          <w:b w:val="0"/>
        </w:rPr>
        <w:tab/>
        <w:t>15,700,000</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 xml:space="preserve">  UAF Community Campus</w:t>
      </w:r>
      <w:r w:rsidRPr="00E46FC4">
        <w:rPr>
          <w:rFonts w:ascii="Times New Roman" w:hAnsi="Times New Roman"/>
          <w:b w:val="0"/>
        </w:rPr>
        <w:tab/>
        <w:t>6,800,000</w:t>
      </w:r>
    </w:p>
    <w:p w:rsidR="00D37CF1" w:rsidRPr="00E46FC4" w:rsidRDefault="00D37CF1" w:rsidP="00E46FC4">
      <w:pPr>
        <w:pStyle w:val="BodyTextIndent"/>
        <w:tabs>
          <w:tab w:val="right" w:pos="8460"/>
        </w:tabs>
        <w:ind w:left="1080" w:firstLine="0"/>
        <w:rPr>
          <w:rFonts w:ascii="Times New Roman" w:hAnsi="Times New Roman"/>
          <w:b w:val="0"/>
          <w:u w:val="single"/>
        </w:rPr>
      </w:pPr>
      <w:r w:rsidRPr="00E46FC4">
        <w:rPr>
          <w:rFonts w:ascii="Times New Roman" w:hAnsi="Times New Roman"/>
          <w:b w:val="0"/>
        </w:rPr>
        <w:t xml:space="preserve">  UAS Juneau Campus</w:t>
      </w:r>
      <w:r w:rsidRPr="00E46FC4">
        <w:rPr>
          <w:rFonts w:ascii="Times New Roman" w:hAnsi="Times New Roman"/>
          <w:b w:val="0"/>
        </w:rPr>
        <w:tab/>
      </w:r>
      <w:r w:rsidRPr="00E46FC4">
        <w:rPr>
          <w:rFonts w:ascii="Times New Roman" w:hAnsi="Times New Roman"/>
          <w:b w:val="0"/>
          <w:u w:val="single"/>
        </w:rPr>
        <w:t>810,500</w:t>
      </w:r>
    </w:p>
    <w:p w:rsidR="00D37CF1" w:rsidRPr="00E46FC4" w:rsidRDefault="00D37CF1" w:rsidP="00E46FC4">
      <w:pPr>
        <w:tabs>
          <w:tab w:val="right" w:pos="6480"/>
          <w:tab w:val="right" w:pos="8460"/>
        </w:tabs>
        <w:ind w:left="1080"/>
        <w:jc w:val="both"/>
      </w:pPr>
      <w:r w:rsidRPr="00E46FC4">
        <w:t xml:space="preserve">Subtotal - Deferred Maintenance                                      </w:t>
      </w:r>
      <w:r w:rsidRPr="00E46FC4">
        <w:tab/>
        <w:t xml:space="preserve">   </w:t>
      </w:r>
      <w:r w:rsidRPr="00E46FC4">
        <w:rPr>
          <w:u w:val="single"/>
        </w:rPr>
        <w:t>27,360,500</w:t>
      </w:r>
    </w:p>
    <w:p w:rsidR="00D37CF1" w:rsidRPr="00E46FC4" w:rsidRDefault="00D37CF1" w:rsidP="00E46FC4">
      <w:pPr>
        <w:tabs>
          <w:tab w:val="right" w:pos="6480"/>
          <w:tab w:val="right" w:pos="8460"/>
        </w:tabs>
        <w:ind w:left="1080"/>
        <w:jc w:val="both"/>
      </w:pPr>
    </w:p>
    <w:p w:rsidR="00D37CF1" w:rsidRPr="00E46FC4" w:rsidRDefault="00D37CF1" w:rsidP="00E46FC4">
      <w:pPr>
        <w:tabs>
          <w:tab w:val="right" w:pos="6480"/>
          <w:tab w:val="right" w:pos="8460"/>
        </w:tabs>
        <w:ind w:left="1080"/>
        <w:jc w:val="both"/>
      </w:pPr>
      <w:r w:rsidRPr="00E46FC4">
        <w:t>Estimated issuance costs and underwriting discount</w:t>
      </w:r>
      <w:r w:rsidRPr="00E46FC4">
        <w:tab/>
      </w:r>
      <w:r w:rsidRPr="00E46FC4">
        <w:tab/>
        <w:t>460,000</w:t>
      </w:r>
    </w:p>
    <w:p w:rsidR="00D37CF1" w:rsidRPr="00E46FC4" w:rsidRDefault="00D37CF1" w:rsidP="00E46FC4">
      <w:pPr>
        <w:tabs>
          <w:tab w:val="right" w:pos="6480"/>
          <w:tab w:val="right" w:pos="8460"/>
        </w:tabs>
        <w:ind w:left="1080"/>
        <w:jc w:val="both"/>
      </w:pPr>
      <w:r w:rsidRPr="00E46FC4">
        <w:t>Reserve fund deposit</w:t>
      </w:r>
      <w:r w:rsidRPr="00E46FC4">
        <w:tab/>
      </w:r>
      <w:r w:rsidRPr="00E46FC4">
        <w:tab/>
      </w:r>
      <w:r w:rsidRPr="00E46FC4">
        <w:rPr>
          <w:u w:val="single"/>
        </w:rPr>
        <w:t>1,855,000</w:t>
      </w:r>
    </w:p>
    <w:p w:rsidR="00D37CF1" w:rsidRDefault="00D37CF1" w:rsidP="00E46FC4">
      <w:pPr>
        <w:tabs>
          <w:tab w:val="right" w:pos="8460"/>
        </w:tabs>
        <w:ind w:left="1080"/>
        <w:jc w:val="both"/>
      </w:pPr>
      <w:r w:rsidRPr="00E46FC4">
        <w:t xml:space="preserve">                            Total Series Q Bonds</w:t>
      </w:r>
      <w:r w:rsidRPr="00E46FC4">
        <w:tab/>
      </w:r>
      <w:r w:rsidRPr="00E46FC4">
        <w:rPr>
          <w:u w:val="double"/>
        </w:rPr>
        <w:t>$52,275,500</w:t>
      </w:r>
    </w:p>
    <w:p w:rsidR="00E46FC4" w:rsidRPr="00E46FC4" w:rsidRDefault="00E46FC4" w:rsidP="00E46FC4">
      <w:pPr>
        <w:tabs>
          <w:tab w:val="right" w:pos="8460"/>
        </w:tabs>
        <w:ind w:left="1080"/>
        <w:jc w:val="both"/>
        <w:rPr>
          <w:u w:val="double"/>
        </w:rPr>
      </w:pPr>
    </w:p>
    <w:p w:rsidR="00D37CF1" w:rsidRDefault="00D37CF1" w:rsidP="00D37CF1">
      <w:pPr>
        <w:ind w:left="720"/>
        <w:jc w:val="both"/>
      </w:pPr>
      <w:r>
        <w:t>The university’s bond covenants require that a reserve be held by a trustee equal to one half of the aggregate maximum annual debt service of all revenue bonds outstanding.  The reserve serves as a safeguard to bondholders in the event of a default or delayed payment.  The Series Q bonds include approximately $1.9 million to fund the reserve, representing about one half of the estimated annual debt service of the bonds.</w:t>
      </w:r>
    </w:p>
    <w:p w:rsidR="00D37CF1" w:rsidRDefault="00D37CF1" w:rsidP="00D37CF1">
      <w:pPr>
        <w:ind w:left="720"/>
        <w:jc w:val="both"/>
      </w:pPr>
    </w:p>
    <w:p w:rsidR="00D37CF1" w:rsidRDefault="00D37CF1" w:rsidP="00D37CF1">
      <w:pPr>
        <w:ind w:left="720"/>
        <w:jc w:val="both"/>
      </w:pPr>
      <w:r>
        <w:t xml:space="preserve">Debt service detail by project is shown in </w:t>
      </w:r>
      <w:r>
        <w:rPr>
          <w:b/>
        </w:rPr>
        <w:t xml:space="preserve">Reference </w:t>
      </w:r>
      <w:r w:rsidR="00322D18">
        <w:rPr>
          <w:b/>
        </w:rPr>
        <w:t>5</w:t>
      </w:r>
      <w:r>
        <w:t>.  In summary, estimated annual debt service is as follows:</w:t>
      </w:r>
    </w:p>
    <w:p w:rsidR="00D37CF1" w:rsidRPr="00E46FC4" w:rsidRDefault="00D37CF1" w:rsidP="00D37CF1">
      <w:pPr>
        <w:ind w:left="720"/>
        <w:jc w:val="both"/>
      </w:pPr>
    </w:p>
    <w:p w:rsidR="00D37CF1" w:rsidRPr="00E46FC4" w:rsidRDefault="00E46FC4" w:rsidP="00E46FC4">
      <w:pPr>
        <w:pStyle w:val="BodyTextIndent"/>
        <w:tabs>
          <w:tab w:val="right" w:pos="8460"/>
        </w:tabs>
        <w:ind w:left="1080" w:firstLine="0"/>
        <w:rPr>
          <w:rFonts w:ascii="Times New Roman" w:hAnsi="Times New Roman"/>
          <w:b w:val="0"/>
        </w:rPr>
      </w:pPr>
      <w:r>
        <w:rPr>
          <w:rFonts w:ascii="Times New Roman" w:hAnsi="Times New Roman"/>
          <w:b w:val="0"/>
        </w:rPr>
        <w:t>UAF Life Sciences Classroom &amp;</w:t>
      </w:r>
      <w:r w:rsidR="00D37CF1" w:rsidRPr="00E46FC4">
        <w:rPr>
          <w:rFonts w:ascii="Times New Roman" w:hAnsi="Times New Roman"/>
          <w:b w:val="0"/>
        </w:rPr>
        <w:t>Laboratory Facility</w:t>
      </w:r>
      <w:r w:rsidR="00D37CF1" w:rsidRPr="00E46FC4">
        <w:rPr>
          <w:rFonts w:ascii="Times New Roman" w:hAnsi="Times New Roman"/>
          <w:b w:val="0"/>
        </w:rPr>
        <w:tab/>
        <w:t>$1,500,000</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UAS Food Service Facilities</w:t>
      </w:r>
      <w:r w:rsidRPr="00E46FC4">
        <w:rPr>
          <w:rFonts w:ascii="Times New Roman" w:hAnsi="Times New Roman"/>
          <w:b w:val="0"/>
        </w:rPr>
        <w:tab/>
      </w:r>
      <w:r w:rsidR="00E46FC4">
        <w:rPr>
          <w:rFonts w:ascii="Times New Roman" w:hAnsi="Times New Roman"/>
          <w:b w:val="0"/>
        </w:rPr>
        <w:tab/>
      </w:r>
      <w:r w:rsidRPr="00E46FC4">
        <w:rPr>
          <w:rFonts w:ascii="Times New Roman" w:hAnsi="Times New Roman"/>
          <w:b w:val="0"/>
        </w:rPr>
        <w:t>170,000</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 xml:space="preserve">Deferred Maintenance: </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 xml:space="preserve">  UA Statewide</w:t>
      </w:r>
      <w:r w:rsidRPr="00E46FC4">
        <w:rPr>
          <w:rFonts w:ascii="Times New Roman" w:hAnsi="Times New Roman"/>
          <w:b w:val="0"/>
        </w:rPr>
        <w:tab/>
        <w:t>67,000</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lastRenderedPageBreak/>
        <w:t xml:space="preserve">  UAA Anchorage Campus</w:t>
      </w:r>
      <w:r w:rsidRPr="00E46FC4">
        <w:rPr>
          <w:rFonts w:ascii="Times New Roman" w:hAnsi="Times New Roman"/>
          <w:b w:val="0"/>
        </w:rPr>
        <w:tab/>
        <w:t>280,000</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 xml:space="preserve">  UAA Community Campuses</w:t>
      </w:r>
      <w:r w:rsidRPr="00E46FC4">
        <w:rPr>
          <w:rFonts w:ascii="Times New Roman" w:hAnsi="Times New Roman"/>
          <w:b w:val="0"/>
        </w:rPr>
        <w:tab/>
        <w:t>60,000</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 xml:space="preserve">  UAF Fairbanks Campus</w:t>
      </w:r>
      <w:r w:rsidRPr="00E46FC4">
        <w:rPr>
          <w:rFonts w:ascii="Times New Roman" w:hAnsi="Times New Roman"/>
          <w:b w:val="0"/>
        </w:rPr>
        <w:tab/>
        <w:t>1,340,000</w:t>
      </w:r>
    </w:p>
    <w:p w:rsidR="00D37CF1" w:rsidRPr="00E46FC4" w:rsidRDefault="00D37CF1" w:rsidP="00E46FC4">
      <w:pPr>
        <w:pStyle w:val="BodyTextIndent"/>
        <w:tabs>
          <w:tab w:val="right" w:pos="8460"/>
        </w:tabs>
        <w:ind w:left="1080" w:firstLine="0"/>
        <w:rPr>
          <w:rFonts w:ascii="Times New Roman" w:hAnsi="Times New Roman"/>
          <w:b w:val="0"/>
        </w:rPr>
      </w:pPr>
      <w:r w:rsidRPr="00E46FC4">
        <w:rPr>
          <w:rFonts w:ascii="Times New Roman" w:hAnsi="Times New Roman"/>
          <w:b w:val="0"/>
        </w:rPr>
        <w:t xml:space="preserve">  UAF Community Campus</w:t>
      </w:r>
      <w:r w:rsidRPr="00E46FC4">
        <w:rPr>
          <w:rFonts w:ascii="Times New Roman" w:hAnsi="Times New Roman"/>
          <w:b w:val="0"/>
        </w:rPr>
        <w:tab/>
        <w:t>585,000</w:t>
      </w:r>
    </w:p>
    <w:p w:rsidR="00D37CF1" w:rsidRPr="00E46FC4" w:rsidRDefault="00D37CF1" w:rsidP="00E46FC4">
      <w:pPr>
        <w:pStyle w:val="BodyTextIndent"/>
        <w:tabs>
          <w:tab w:val="right" w:pos="8460"/>
        </w:tabs>
        <w:ind w:left="1080" w:firstLine="0"/>
        <w:rPr>
          <w:rFonts w:ascii="Times New Roman" w:hAnsi="Times New Roman"/>
          <w:b w:val="0"/>
          <w:u w:val="single"/>
        </w:rPr>
      </w:pPr>
      <w:r w:rsidRPr="00E46FC4">
        <w:rPr>
          <w:rFonts w:ascii="Times New Roman" w:hAnsi="Times New Roman"/>
          <w:b w:val="0"/>
        </w:rPr>
        <w:t xml:space="preserve">  UAS Juneau Campus</w:t>
      </w:r>
      <w:r w:rsidRPr="00E46FC4">
        <w:rPr>
          <w:rFonts w:ascii="Times New Roman" w:hAnsi="Times New Roman"/>
          <w:b w:val="0"/>
        </w:rPr>
        <w:tab/>
      </w:r>
      <w:r w:rsidRPr="00E46FC4">
        <w:rPr>
          <w:rFonts w:ascii="Times New Roman" w:hAnsi="Times New Roman"/>
          <w:b w:val="0"/>
          <w:u w:val="single"/>
        </w:rPr>
        <w:t>95,000</w:t>
      </w:r>
    </w:p>
    <w:p w:rsidR="00D37CF1" w:rsidRPr="00E46FC4" w:rsidRDefault="00444334" w:rsidP="00D37CF1">
      <w:pPr>
        <w:tabs>
          <w:tab w:val="right" w:pos="6480"/>
          <w:tab w:val="right" w:pos="8460"/>
        </w:tabs>
        <w:spacing w:line="360" w:lineRule="auto"/>
        <w:ind w:left="1080"/>
        <w:jc w:val="both"/>
      </w:pPr>
      <w:r>
        <w:t>Subtotal Deferred Maintenance</w:t>
      </w:r>
      <w:r>
        <w:tab/>
      </w:r>
      <w:r>
        <w:tab/>
      </w:r>
      <w:r w:rsidR="00D37CF1" w:rsidRPr="00E46FC4">
        <w:rPr>
          <w:u w:val="single"/>
        </w:rPr>
        <w:t>2,427,000</w:t>
      </w:r>
    </w:p>
    <w:p w:rsidR="00D37CF1" w:rsidRPr="00E46FC4" w:rsidRDefault="00D37CF1" w:rsidP="000F02C2">
      <w:pPr>
        <w:tabs>
          <w:tab w:val="right" w:pos="8640"/>
        </w:tabs>
        <w:spacing w:line="360" w:lineRule="auto"/>
        <w:ind w:left="1080"/>
        <w:jc w:val="both"/>
      </w:pPr>
      <w:r w:rsidRPr="00E46FC4">
        <w:t>Total estimated annual debt service, Series Q</w:t>
      </w:r>
      <w:r w:rsidRPr="00E46FC4">
        <w:tab/>
      </w:r>
      <w:r w:rsidRPr="00E46FC4">
        <w:rPr>
          <w:u w:val="double"/>
        </w:rPr>
        <w:t>$4,097,000</w:t>
      </w:r>
    </w:p>
    <w:p w:rsidR="00D37CF1" w:rsidRDefault="00D37CF1" w:rsidP="00D37CF1">
      <w:pPr>
        <w:ind w:left="720"/>
        <w:jc w:val="both"/>
      </w:pPr>
      <w:r>
        <w:t xml:space="preserve">Final maturities of the bonds vary by project.  The Life </w:t>
      </w:r>
      <w:r w:rsidR="000F02C2">
        <w:t>Sciences project will have a 20-</w:t>
      </w:r>
      <w:r>
        <w:t>year term and UAS Food Service 15 years.  The deferred maintenance projects are primarily 15 years, but some individual projects therein have five or ten year terms depending on the estimated useful life of the underlying project and ability of the respective campus to service the debt.  After issuance of the Series Q bonds, the maximum annual debt service for all University of Alaska debt outstanding will be approximately $15.4 million, which represents 2.7% of fiscal year 2011 unrestricted revenues.  Board policy states that maximum annual debt service shall not exceed 5% of unrestricted revenues.</w:t>
      </w:r>
    </w:p>
    <w:p w:rsidR="00D37CF1" w:rsidRDefault="00D37CF1" w:rsidP="00D37CF1">
      <w:pPr>
        <w:ind w:left="720"/>
        <w:jc w:val="both"/>
      </w:pPr>
    </w:p>
    <w:p w:rsidR="00D37CF1" w:rsidRDefault="00D37CF1" w:rsidP="00D37CF1">
      <w:pPr>
        <w:ind w:left="720"/>
        <w:jc w:val="both"/>
      </w:pPr>
      <w:r>
        <w:t>Based on an evaluation of the projects’ cash outflows, all bond proceeds are anticipated to be expended within three years, in accordance with Internal Revenue Service guidelines for the expenditure of tax exempt bond proceeds.  Upon approval by the Board, the Series Q bonds are scheduled to be sold competitively on October 5, 2011 with a closing date of October 25, 2011.</w:t>
      </w:r>
    </w:p>
    <w:p w:rsidR="00D37CF1" w:rsidRDefault="00D37CF1" w:rsidP="00D37CF1">
      <w:pPr>
        <w:jc w:val="both"/>
      </w:pPr>
    </w:p>
    <w:p w:rsidR="00D37CF1" w:rsidRDefault="00D37CF1" w:rsidP="00D37CF1">
      <w:pPr>
        <w:jc w:val="center"/>
        <w:rPr>
          <w:b/>
        </w:rPr>
      </w:pPr>
      <w:r w:rsidRPr="00273397">
        <w:rPr>
          <w:b/>
        </w:rPr>
        <w:t>RESOLUTION</w:t>
      </w:r>
    </w:p>
    <w:p w:rsidR="00D37CF1" w:rsidRDefault="00D37CF1" w:rsidP="00D37CF1">
      <w:pPr>
        <w:jc w:val="center"/>
        <w:rPr>
          <w:b/>
        </w:rPr>
      </w:pPr>
      <w:r>
        <w:rPr>
          <w:b/>
        </w:rPr>
        <w:t>UNIVERSITY OF ALASKA GENERAL REVENUE BOND 2011 SERIES Q</w:t>
      </w:r>
    </w:p>
    <w:p w:rsidR="00D37CF1" w:rsidRDefault="00D37CF1" w:rsidP="00D37CF1">
      <w:pPr>
        <w:jc w:val="center"/>
        <w:rPr>
          <w:b/>
        </w:rPr>
      </w:pPr>
    </w:p>
    <w:p w:rsidR="00D37CF1" w:rsidRPr="00D37CF1" w:rsidRDefault="00D37CF1" w:rsidP="00D37CF1">
      <w:pPr>
        <w:pStyle w:val="BodyText"/>
        <w:pBdr>
          <w:bottom w:val="single" w:sz="4" w:space="1" w:color="auto"/>
        </w:pBdr>
        <w:jc w:val="both"/>
        <w:rPr>
          <w:rFonts w:ascii="Times New Roman" w:hAnsi="Times New Roman"/>
          <w:b/>
        </w:rPr>
      </w:pPr>
      <w:r w:rsidRPr="00D37CF1">
        <w:rPr>
          <w:rFonts w:ascii="Times New Roman" w:hAnsi="Times New Roman"/>
          <w:b/>
        </w:rPr>
        <w:t xml:space="preserve">RESOLUTION OF THE BOARD OF REGENTS OF THE UNIVERSITY OF ALASKA AUTHORIZING THE ISSUANCE AND SALE OF NOT TO EXCEED $54,000,000 PRINCIPAL AMOUNT OF UNIVERSITY OF ALASKA GENERAL REVENUE BONDS, 2011 SERIES Q; AUTHORIZING THE OFFERING OF THE BONDS AT PUBLIC SALE; APPROVING THE FORM OF A SUPPLEMENTAL INDENTURE, A PRELIMINARY OFFICIAL STATEMENT, A NOTICE OF SALE FOR THE BONDS; AND AUTHORIZING AND APPROVING RELATED MATTERS. </w:t>
      </w:r>
    </w:p>
    <w:p w:rsidR="00D37CF1" w:rsidRPr="00D37CF1" w:rsidRDefault="00D37CF1" w:rsidP="00D37CF1">
      <w:pPr>
        <w:pStyle w:val="BodyText"/>
        <w:jc w:val="both"/>
        <w:rPr>
          <w:rFonts w:ascii="Times New Roman" w:hAnsi="Times New Roman"/>
          <w:b/>
        </w:rPr>
      </w:pPr>
    </w:p>
    <w:p w:rsidR="00D37CF1" w:rsidRPr="00D37CF1" w:rsidRDefault="00D37CF1" w:rsidP="00D37CF1">
      <w:pPr>
        <w:jc w:val="both"/>
        <w:rPr>
          <w:b/>
        </w:rPr>
      </w:pPr>
      <w:r w:rsidRPr="00D37CF1">
        <w:rPr>
          <w:b/>
        </w:rPr>
        <w:tab/>
        <w:t>WHEREAS, the University of Alaska (the "University") is authorized pursuant to Alaska Statutes Chapter 14.40, as amended (the "Act") to issue revenue bonds to pay the cost of acquiring, constructing, or equipping one or more projects that the Board of Regents (the "Board") of the University determines is necessary; and</w:t>
      </w:r>
    </w:p>
    <w:p w:rsidR="00D37CF1" w:rsidRPr="00D37CF1" w:rsidRDefault="00D37CF1" w:rsidP="00D37CF1">
      <w:pPr>
        <w:jc w:val="both"/>
        <w:rPr>
          <w:b/>
        </w:rPr>
      </w:pPr>
      <w:r w:rsidRPr="00D37CF1">
        <w:rPr>
          <w:b/>
        </w:rPr>
        <w:tab/>
        <w:t>WHEREAS, the University intends to issue its General Revenue Bonds, 2011 Series Q, in a principal amount not exceeding $54,000,000 (the "Bonds") for the purpose of (</w:t>
      </w:r>
      <w:proofErr w:type="spellStart"/>
      <w:r w:rsidRPr="00D37CF1">
        <w:rPr>
          <w:b/>
        </w:rPr>
        <w:t>i</w:t>
      </w:r>
      <w:proofErr w:type="spellEnd"/>
      <w:r w:rsidRPr="00D37CF1">
        <w:rPr>
          <w:b/>
        </w:rPr>
        <w:t xml:space="preserve">) paying the cost, or portion thereof, of constructing, acquiring and or equipping the projects described in Exhibit B to the Supplemental Indenture (as described below) (the "Projects"), (ii) providing funds for deposit in the reserve fund securing payment of the </w:t>
      </w:r>
      <w:r w:rsidRPr="00D37CF1">
        <w:rPr>
          <w:b/>
        </w:rPr>
        <w:lastRenderedPageBreak/>
        <w:t>Bonds, and bonds issued on a parity therewith, and (iii) paying the costs of issuing the Bonds authorized herein; and</w:t>
      </w:r>
    </w:p>
    <w:p w:rsidR="00D37CF1" w:rsidRPr="00D37CF1" w:rsidRDefault="00D37CF1" w:rsidP="00D37CF1">
      <w:pPr>
        <w:jc w:val="both"/>
        <w:rPr>
          <w:b/>
        </w:rPr>
      </w:pPr>
      <w:r w:rsidRPr="00D37CF1">
        <w:rPr>
          <w:b/>
        </w:rPr>
        <w:tab/>
        <w:t>WHEREAS, the Bonds will be issued under and pursuant to, and are being secured by, a Trust Indenture dated as of June 1,1992, as amended (the "Master Indenture"), and a Fourteenth Supplemental Indenture (the "Supplemental Indenture" and together with the Master Indenture, the "Indenture"), which shall be in substantially the form presented to and made part of the records of this meeting; and</w:t>
      </w:r>
    </w:p>
    <w:p w:rsidR="00D37CF1" w:rsidRPr="00D37CF1" w:rsidRDefault="00D37CF1" w:rsidP="00D37CF1">
      <w:pPr>
        <w:jc w:val="both"/>
        <w:rPr>
          <w:b/>
        </w:rPr>
      </w:pPr>
      <w:r w:rsidRPr="00D37CF1">
        <w:rPr>
          <w:b/>
        </w:rPr>
        <w:tab/>
        <w:t>WHEREAS, there has been presented to this meeting the form of a Preliminary Official Statement for use in connection with the public offering of the Bonds; and</w:t>
      </w:r>
    </w:p>
    <w:p w:rsidR="00D37CF1" w:rsidRPr="00D37CF1" w:rsidRDefault="00D37CF1" w:rsidP="00D37CF1">
      <w:pPr>
        <w:jc w:val="both"/>
        <w:rPr>
          <w:b/>
        </w:rPr>
      </w:pPr>
      <w:r w:rsidRPr="00D37CF1">
        <w:rPr>
          <w:b/>
        </w:rPr>
        <w:tab/>
        <w:t>WHEREAS, the Bonds are to be offered at public sale, and there has been presented to this meeting the form of a Notice of Sale (the "Notice of Sale") for use in connection with the public offering of the Bonds.</w:t>
      </w:r>
    </w:p>
    <w:p w:rsidR="00D37CF1" w:rsidRPr="00D37CF1" w:rsidRDefault="00D37CF1" w:rsidP="00D37CF1">
      <w:pPr>
        <w:jc w:val="both"/>
        <w:rPr>
          <w:b/>
        </w:rPr>
      </w:pPr>
      <w:r w:rsidRPr="00D37CF1">
        <w:rPr>
          <w:b/>
        </w:rPr>
        <w:tab/>
        <w:t xml:space="preserve">NOW, THEREFORE, BE IT RESOLVED BY THE BOARD OF REGENTS OF THE UNIVERSITY OF ALASKA AS FOLLOWS:  </w:t>
      </w:r>
    </w:p>
    <w:p w:rsidR="00D37CF1" w:rsidRPr="00D37CF1" w:rsidRDefault="00D37CF1" w:rsidP="00D37CF1">
      <w:pPr>
        <w:jc w:val="both"/>
        <w:rPr>
          <w:b/>
        </w:rPr>
      </w:pPr>
      <w:r w:rsidRPr="00D37CF1">
        <w:rPr>
          <w:b/>
        </w:rPr>
        <w:tab/>
      </w:r>
      <w:r w:rsidRPr="00D37CF1">
        <w:rPr>
          <w:b/>
          <w:u w:val="single"/>
        </w:rPr>
        <w:t>Section 1</w:t>
      </w:r>
      <w:r w:rsidRPr="00D37CF1">
        <w:rPr>
          <w:b/>
        </w:rPr>
        <w:t xml:space="preserve">. </w:t>
      </w:r>
      <w:r w:rsidRPr="00D37CF1">
        <w:rPr>
          <w:b/>
        </w:rPr>
        <w:tab/>
        <w:t xml:space="preserve">The issuance of the Bonds in an amount not to exceed an aggregate principal amount of $54,000,000 is hereby authorized and approved.   </w:t>
      </w:r>
    </w:p>
    <w:p w:rsidR="00D37CF1" w:rsidRPr="00D37CF1" w:rsidRDefault="00D37CF1" w:rsidP="00D37CF1">
      <w:pPr>
        <w:jc w:val="both"/>
        <w:rPr>
          <w:b/>
        </w:rPr>
      </w:pPr>
      <w:r w:rsidRPr="00D37CF1">
        <w:rPr>
          <w:b/>
        </w:rPr>
        <w:tab/>
      </w:r>
      <w:r w:rsidRPr="00D37CF1">
        <w:rPr>
          <w:b/>
          <w:u w:val="single"/>
        </w:rPr>
        <w:t>Section 2</w:t>
      </w:r>
      <w:r w:rsidRPr="00D37CF1">
        <w:rPr>
          <w:b/>
        </w:rPr>
        <w:t>.</w:t>
      </w:r>
      <w:r w:rsidRPr="00D37CF1">
        <w:rPr>
          <w:b/>
        </w:rPr>
        <w:tab/>
        <w:t xml:space="preserve">The President, the acting Vice President for Finance and Administration and Chief Financial Officer, the Controller and the Associate Vice President for Budget (collectively, the "Authorized Officers") are, and each of them is, hereby authorized to cause the Bonds to be sold at public sale on a date no later than 120 days from the date of approval of this Resolution, subject to the terms and conditions of this Resolution and the Notice of Sale referred to below.  </w:t>
      </w:r>
    </w:p>
    <w:p w:rsidR="00D37CF1" w:rsidRPr="00D37CF1" w:rsidRDefault="00D37CF1" w:rsidP="00D37CF1">
      <w:pPr>
        <w:jc w:val="both"/>
        <w:rPr>
          <w:b/>
        </w:rPr>
      </w:pPr>
      <w:r w:rsidRPr="00D37CF1">
        <w:rPr>
          <w:b/>
        </w:rPr>
        <w:tab/>
      </w:r>
      <w:r w:rsidRPr="00D37CF1">
        <w:rPr>
          <w:b/>
          <w:u w:val="single"/>
        </w:rPr>
        <w:t>Section 3</w:t>
      </w:r>
      <w:r w:rsidRPr="00D37CF1">
        <w:rPr>
          <w:b/>
        </w:rPr>
        <w:t>.</w:t>
      </w:r>
      <w:r w:rsidRPr="00D37CF1">
        <w:rPr>
          <w:b/>
        </w:rPr>
        <w:tab/>
        <w:t xml:space="preserve">The form and content of the Notice of Sale, in all respects, is hereby authorized, approved, and confirmed with such changes as the Authorized Officers consider necessary or appropriate.  The Authorized Officers are, and each of them is, hereby authorized to offer the Bonds at public sale by the University subject to the terms and conditions of the Notice of Sale and this Resolution.  </w:t>
      </w:r>
    </w:p>
    <w:p w:rsidR="00D37CF1" w:rsidRPr="00D37CF1" w:rsidRDefault="00D37CF1" w:rsidP="00D37CF1">
      <w:pPr>
        <w:jc w:val="both"/>
        <w:rPr>
          <w:b/>
        </w:rPr>
      </w:pPr>
      <w:r w:rsidRPr="00D37CF1">
        <w:rPr>
          <w:b/>
        </w:rPr>
        <w:tab/>
        <w:t xml:space="preserve">All bids for the sale of the Bonds will be submitted in their entirety on the Grant Street Group's </w:t>
      </w:r>
      <w:proofErr w:type="spellStart"/>
      <w:r w:rsidRPr="00D37CF1">
        <w:rPr>
          <w:b/>
        </w:rPr>
        <w:t>MuniAuction</w:t>
      </w:r>
      <w:proofErr w:type="spellEnd"/>
      <w:r w:rsidRPr="00D37CF1">
        <w:rPr>
          <w:b/>
        </w:rPr>
        <w:t xml:space="preserve"> website pursuant to the Notice of Sale.  The bidders will be given the option to secure municipal bond insurance for all or a portion of the Bonds.</w:t>
      </w:r>
    </w:p>
    <w:p w:rsidR="00D37CF1" w:rsidRPr="00D37CF1" w:rsidRDefault="00D37CF1" w:rsidP="00D37CF1">
      <w:pPr>
        <w:jc w:val="both"/>
        <w:rPr>
          <w:b/>
        </w:rPr>
      </w:pPr>
      <w:r w:rsidRPr="00D37CF1">
        <w:rPr>
          <w:b/>
        </w:rPr>
        <w:tab/>
      </w:r>
      <w:r w:rsidRPr="00D37CF1">
        <w:rPr>
          <w:b/>
          <w:u w:val="single"/>
        </w:rPr>
        <w:t>Section 4</w:t>
      </w:r>
      <w:r w:rsidRPr="00D37CF1">
        <w:rPr>
          <w:b/>
        </w:rPr>
        <w:t>.</w:t>
      </w:r>
      <w:r w:rsidRPr="00D37CF1">
        <w:rPr>
          <w:b/>
        </w:rPr>
        <w:tab/>
        <w:t xml:space="preserve">The Authorized Officers are, and each of them is, hereby authorized to issue the Bonds in an aggregate principal amount determined by such Authorized Officers as the amount necessary to adequately provide funding for the Projects described in Exhibit B, each such description is subject to appropriate insertions and revisions as the Authorized Officers consider  necessary or appropriate.  </w:t>
      </w:r>
    </w:p>
    <w:p w:rsidR="00D37CF1" w:rsidRPr="00D37CF1" w:rsidRDefault="00D37CF1" w:rsidP="00D37CF1">
      <w:pPr>
        <w:jc w:val="both"/>
        <w:rPr>
          <w:b/>
        </w:rPr>
      </w:pPr>
      <w:r w:rsidRPr="00D37CF1">
        <w:rPr>
          <w:b/>
        </w:rPr>
        <w:tab/>
      </w:r>
      <w:r w:rsidRPr="00D37CF1">
        <w:rPr>
          <w:b/>
          <w:u w:val="single"/>
        </w:rPr>
        <w:t>Section 5</w:t>
      </w:r>
      <w:r w:rsidRPr="00D37CF1">
        <w:rPr>
          <w:b/>
        </w:rPr>
        <w:t>.</w:t>
      </w:r>
      <w:r w:rsidRPr="00D37CF1">
        <w:rPr>
          <w:b/>
        </w:rPr>
        <w:tab/>
        <w:t xml:space="preserve">The form and content of the Supplemental Indenture are hereby, in all respects authorized, approved, and confirmed, and the Authorized Officers are hereby, in all respects severally authorized, empowered, and directed to execute and deliver the Supplemental Indenture for and on behalf of the University to the Trustee named therein for the security of the Bonds, including necessary counterparts, in substantially the form now before this meeting, but with such changes, modifications, additions, and deletions therein as shall to them seem necessary, desirable, or appropriate, the execution thereof to constitute conclusive evidence of their approval of any and all changes, modifications, additions, or deletions thereto from the form, and after the execution and delivery of the Supplemental Indenture, the Authorized Officers are, and each of them is, hereby </w:t>
      </w:r>
      <w:r w:rsidRPr="00D37CF1">
        <w:rPr>
          <w:b/>
        </w:rPr>
        <w:lastRenderedPageBreak/>
        <w:t xml:space="preserve">authorized, empowered, and directed to do all such acts and things and to execute all such documents as may be necessary or convenient to carry out and comply with the provisions of the Supplemental Indenture as executed.  </w:t>
      </w:r>
    </w:p>
    <w:p w:rsidR="00D37CF1" w:rsidRPr="00D37CF1" w:rsidRDefault="00D37CF1" w:rsidP="00D37CF1">
      <w:pPr>
        <w:jc w:val="both"/>
        <w:rPr>
          <w:b/>
        </w:rPr>
      </w:pPr>
      <w:r w:rsidRPr="00D37CF1">
        <w:rPr>
          <w:b/>
        </w:rPr>
        <w:tab/>
        <w:t>The form and content of the Bond as set forth in the Supplemental Indenture is hereby, in all respects, authorized, approved, and confirmed subject to appropriate insertions and revisions as the Authorized Officers consider necessary or appropriate.</w:t>
      </w:r>
    </w:p>
    <w:p w:rsidR="00D37CF1" w:rsidRPr="00D37CF1" w:rsidRDefault="00D37CF1" w:rsidP="00D37CF1">
      <w:pPr>
        <w:jc w:val="both"/>
        <w:rPr>
          <w:b/>
        </w:rPr>
      </w:pPr>
      <w:r w:rsidRPr="00D37CF1">
        <w:rPr>
          <w:b/>
        </w:rPr>
        <w:tab/>
      </w:r>
      <w:r w:rsidRPr="00D37CF1">
        <w:rPr>
          <w:b/>
          <w:u w:val="single"/>
        </w:rPr>
        <w:t>Section 6</w:t>
      </w:r>
      <w:r w:rsidRPr="00D37CF1">
        <w:rPr>
          <w:b/>
        </w:rPr>
        <w:t>.</w:t>
      </w:r>
      <w:r w:rsidRPr="00D37CF1">
        <w:rPr>
          <w:b/>
        </w:rPr>
        <w:tab/>
        <w:t>The form and content of the Preliminary Official Statement are hereby in all respects authorized, approved and confirmed.  The Authorized Officers are, and each of them is, hereby authorized, empowered, and directed to approve the final form of a Preliminary Official Statement and to declare such final form as "deemed final" by the University for purposes of Rule 15c2-12 of the Securities and Exchange Commission (17 CFR 240.15c2-12) (the "Rule") and to approve the final form of the Official Statement.  The final form of the Preliminary Official Statement and the Official Statement shall be in substantially the same form as the Preliminary Official Statement presented to and as a part of the records of this meeting, and with such changes as the Authorized Officers consider necessary or appropriate to fully disclose to the purchasers of the Bonds all material information relating thereto.  The distribution of the Preliminary Official Statement and the Official Statement, as each is completed by the Authorized Officers, to prospective purchasers and the use thereof by the purchasers in connection with the offering of the Bonds is hereby ratified, confirmed, and approved.</w:t>
      </w:r>
    </w:p>
    <w:p w:rsidR="00D37CF1" w:rsidRPr="00D37CF1" w:rsidRDefault="00D37CF1" w:rsidP="00D37CF1">
      <w:pPr>
        <w:jc w:val="both"/>
        <w:rPr>
          <w:b/>
        </w:rPr>
      </w:pPr>
      <w:r w:rsidRPr="00D37CF1">
        <w:rPr>
          <w:b/>
        </w:rPr>
        <w:tab/>
      </w:r>
      <w:r w:rsidRPr="00D37CF1">
        <w:rPr>
          <w:b/>
          <w:u w:val="single"/>
        </w:rPr>
        <w:t>Section 7.</w:t>
      </w:r>
      <w:r w:rsidRPr="00D37CF1">
        <w:rPr>
          <w:b/>
        </w:rPr>
        <w:tab/>
        <w:t>The Authorized Officers are, and each of them is, hereby authorized, following the selection of the winning bidder for the Bonds to deliver the Bonds to the Trustee for authentication under the Indenture, and, upon authentication and receipt of the balance of the purchase price of the Bonds, to deliver to the Trustee a written order in the name of the University directing the Trustee to deliver the Bonds, to or upon the order, of the respective purchasers thereof and to receive the proceeds of sale of the Bonds and give a written receipt therefor on behalf of the University, to apply said proceeds and the other moneys required to be transferred or deposited in accordance with the terms of the Indenture and in such manner as is required to cause the conditions precedent to the issuance of the Bonds to be complied with, and to do and perform or cause to be done and performed, for and on behalf of the University, all acts and things that constitute conditions precedent to the authentication and delivery of the Bonds or that are otherwise required to be done and performed by or on behalf of the University prior to or simultaneously with the delivery of the Bonds.</w:t>
      </w:r>
    </w:p>
    <w:p w:rsidR="00D37CF1" w:rsidRPr="00273397" w:rsidRDefault="00D37CF1" w:rsidP="00D37CF1">
      <w:pPr>
        <w:jc w:val="both"/>
        <w:rPr>
          <w:b/>
        </w:rPr>
      </w:pPr>
      <w:r w:rsidRPr="00D37CF1">
        <w:rPr>
          <w:b/>
        </w:rPr>
        <w:tab/>
      </w:r>
      <w:r w:rsidRPr="00D37CF1">
        <w:rPr>
          <w:b/>
          <w:u w:val="single"/>
        </w:rPr>
        <w:t>Section 8</w:t>
      </w:r>
      <w:r w:rsidRPr="00D37CF1">
        <w:rPr>
          <w:b/>
        </w:rPr>
        <w:t>.</w:t>
      </w:r>
      <w:r w:rsidRPr="00D37CF1">
        <w:rPr>
          <w:b/>
        </w:rPr>
        <w:tab/>
        <w:t>The Authorized Officers are, and each of them is, hereby authorized</w:t>
      </w:r>
      <w:r w:rsidRPr="00273397">
        <w:rPr>
          <w:b/>
        </w:rPr>
        <w:t>, empowered, and directed to enter a "continuing disclosure undertaking" pursuant to the Rule.</w:t>
      </w:r>
    </w:p>
    <w:p w:rsidR="00D37CF1" w:rsidRPr="00273397" w:rsidRDefault="00D37CF1" w:rsidP="00D37CF1">
      <w:pPr>
        <w:jc w:val="both"/>
        <w:rPr>
          <w:b/>
        </w:rPr>
      </w:pPr>
      <w:r w:rsidRPr="00273397">
        <w:rPr>
          <w:b/>
        </w:rPr>
        <w:tab/>
      </w:r>
      <w:r w:rsidRPr="00273397">
        <w:rPr>
          <w:b/>
          <w:u w:val="single"/>
        </w:rPr>
        <w:t>Section 9</w:t>
      </w:r>
      <w:r w:rsidRPr="00273397">
        <w:rPr>
          <w:b/>
        </w:rPr>
        <w:t>.</w:t>
      </w:r>
      <w:r w:rsidRPr="00273397">
        <w:rPr>
          <w:b/>
        </w:rPr>
        <w:tab/>
        <w:t>The Authorized Officers are, and each of them is, hereby authorized to execute all documents and to take any action necessary or desirable to carry out the provisions of this Resolution and to effectuate the issuance and delivery of the Bonds.</w:t>
      </w:r>
    </w:p>
    <w:p w:rsidR="00D37CF1" w:rsidRPr="00273397" w:rsidRDefault="00D37CF1" w:rsidP="00D37CF1">
      <w:pPr>
        <w:jc w:val="both"/>
        <w:rPr>
          <w:b/>
        </w:rPr>
      </w:pPr>
      <w:r w:rsidRPr="00273397">
        <w:rPr>
          <w:b/>
        </w:rPr>
        <w:tab/>
      </w:r>
      <w:r w:rsidRPr="00273397">
        <w:rPr>
          <w:b/>
          <w:u w:val="single"/>
        </w:rPr>
        <w:t>Section 10</w:t>
      </w:r>
      <w:r w:rsidRPr="00273397">
        <w:rPr>
          <w:b/>
        </w:rPr>
        <w:t>.</w:t>
      </w:r>
      <w:r w:rsidRPr="00273397">
        <w:rPr>
          <w:b/>
        </w:rPr>
        <w:tab/>
        <w:t xml:space="preserve">This Resolution shall take effect immediately.  </w:t>
      </w:r>
    </w:p>
    <w:p w:rsidR="00851A36" w:rsidRDefault="00851A36">
      <w:pPr>
        <w:rPr>
          <w:b/>
          <w:szCs w:val="24"/>
        </w:rPr>
      </w:pPr>
      <w:r>
        <w:rPr>
          <w:b/>
          <w:szCs w:val="24"/>
        </w:rPr>
        <w:br w:type="page"/>
      </w:r>
    </w:p>
    <w:p w:rsidR="00E56E65" w:rsidRDefault="00E56E65" w:rsidP="00E56E65">
      <w:pPr>
        <w:ind w:left="720" w:hanging="720"/>
        <w:jc w:val="both"/>
        <w:rPr>
          <w:b/>
          <w:szCs w:val="24"/>
        </w:rPr>
      </w:pPr>
    </w:p>
    <w:p w:rsidR="00E56E65" w:rsidRDefault="006530C7" w:rsidP="00E56E65">
      <w:pPr>
        <w:tabs>
          <w:tab w:val="right" w:pos="8640"/>
        </w:tabs>
        <w:ind w:left="720" w:hanging="720"/>
        <w:jc w:val="both"/>
        <w:rPr>
          <w:b/>
          <w:szCs w:val="24"/>
        </w:rPr>
      </w:pPr>
      <w:r>
        <w:rPr>
          <w:b/>
          <w:szCs w:val="24"/>
        </w:rPr>
        <w:t>XIII</w:t>
      </w:r>
      <w:r w:rsidR="00E56E65">
        <w:rPr>
          <w:b/>
          <w:szCs w:val="24"/>
        </w:rPr>
        <w:t>.</w:t>
      </w:r>
      <w:r w:rsidR="00E56E65">
        <w:rPr>
          <w:b/>
          <w:szCs w:val="24"/>
        </w:rPr>
        <w:tab/>
      </w:r>
      <w:r w:rsidR="00E56E65" w:rsidRPr="00E56E65">
        <w:rPr>
          <w:b/>
          <w:szCs w:val="24"/>
          <w:u w:val="single"/>
        </w:rPr>
        <w:t>Discussion regarding Strategic Direction</w:t>
      </w:r>
    </w:p>
    <w:p w:rsidR="00BF4F74" w:rsidRDefault="00BF4F74" w:rsidP="00BF4F74">
      <w:pPr>
        <w:tabs>
          <w:tab w:val="right" w:pos="8640"/>
        </w:tabs>
        <w:ind w:left="720" w:hanging="720"/>
        <w:rPr>
          <w:bCs w:val="0"/>
          <w:u w:val="single"/>
        </w:rPr>
      </w:pPr>
    </w:p>
    <w:p w:rsidR="005746FC" w:rsidRPr="00D12D52" w:rsidRDefault="00EB10E9" w:rsidP="00D12D52">
      <w:pPr>
        <w:ind w:left="720"/>
        <w:jc w:val="both"/>
      </w:pPr>
      <w:r>
        <w:t xml:space="preserve">Terry </w:t>
      </w:r>
      <w:proofErr w:type="spellStart"/>
      <w:r>
        <w:t>MacTaggart</w:t>
      </w:r>
      <w:proofErr w:type="spellEnd"/>
      <w:r>
        <w:t xml:space="preserve"> </w:t>
      </w:r>
      <w:r w:rsidR="00D12D52" w:rsidRPr="00D12D52">
        <w:t>address</w:t>
      </w:r>
      <w:r>
        <w:t>ed</w:t>
      </w:r>
      <w:r w:rsidR="00D12D52" w:rsidRPr="00D12D52">
        <w:t xml:space="preserve"> the board regarding the progress made on the strategic direction initiative.</w:t>
      </w:r>
    </w:p>
    <w:p w:rsidR="008D5106" w:rsidRDefault="008D5106" w:rsidP="00511F99">
      <w:pPr>
        <w:ind w:left="720" w:hanging="720"/>
        <w:jc w:val="both"/>
      </w:pPr>
    </w:p>
    <w:p w:rsidR="00C7738D" w:rsidRPr="00C7738D" w:rsidRDefault="00806610" w:rsidP="002A27AE">
      <w:pPr>
        <w:tabs>
          <w:tab w:val="right" w:pos="8640"/>
        </w:tabs>
        <w:ind w:left="720" w:hanging="720"/>
        <w:jc w:val="both"/>
        <w:rPr>
          <w:b/>
        </w:rPr>
      </w:pPr>
      <w:r>
        <w:rPr>
          <w:b/>
        </w:rPr>
        <w:t>X</w:t>
      </w:r>
      <w:r w:rsidR="006530C7">
        <w:rPr>
          <w:b/>
        </w:rPr>
        <w:t>I</w:t>
      </w:r>
      <w:r>
        <w:rPr>
          <w:b/>
        </w:rPr>
        <w:t>V</w:t>
      </w:r>
      <w:r w:rsidR="00C7738D" w:rsidRPr="00C7738D">
        <w:rPr>
          <w:b/>
        </w:rPr>
        <w:t>.</w:t>
      </w:r>
      <w:r w:rsidR="00C7738D" w:rsidRPr="00C7738D">
        <w:rPr>
          <w:b/>
        </w:rPr>
        <w:tab/>
      </w:r>
      <w:r w:rsidR="00C7738D" w:rsidRPr="00C7738D">
        <w:rPr>
          <w:b/>
          <w:u w:val="single"/>
        </w:rPr>
        <w:t>Status Report on University of Alaska Investments</w:t>
      </w:r>
    </w:p>
    <w:p w:rsidR="00C7738D" w:rsidRDefault="00C7738D" w:rsidP="00511F99">
      <w:pPr>
        <w:ind w:left="720" w:hanging="720"/>
        <w:jc w:val="both"/>
      </w:pPr>
    </w:p>
    <w:p w:rsidR="00C7738D" w:rsidRDefault="00EB10E9" w:rsidP="00765871">
      <w:pPr>
        <w:ind w:left="720"/>
        <w:jc w:val="both"/>
      </w:pPr>
      <w:r>
        <w:t xml:space="preserve">Vice President </w:t>
      </w:r>
      <w:proofErr w:type="spellStart"/>
      <w:r>
        <w:t>Trubacz</w:t>
      </w:r>
      <w:proofErr w:type="spellEnd"/>
      <w:r>
        <w:t xml:space="preserve"> </w:t>
      </w:r>
      <w:r w:rsidR="008D5106">
        <w:t>update</w:t>
      </w:r>
      <w:r>
        <w:t>d</w:t>
      </w:r>
      <w:r w:rsidR="008D5106">
        <w:t xml:space="preserve"> the board on investment results from the UA Foundation operating funds and the College Savings Plan.</w:t>
      </w:r>
    </w:p>
    <w:p w:rsidR="00765871" w:rsidRDefault="00765871" w:rsidP="00511F99">
      <w:pPr>
        <w:ind w:left="720" w:hanging="720"/>
        <w:jc w:val="both"/>
      </w:pPr>
    </w:p>
    <w:p w:rsidR="00C7738D" w:rsidRPr="00C7738D" w:rsidRDefault="006530C7" w:rsidP="00806610">
      <w:pPr>
        <w:tabs>
          <w:tab w:val="right" w:pos="8640"/>
        </w:tabs>
        <w:ind w:left="720" w:hanging="720"/>
        <w:jc w:val="both"/>
        <w:rPr>
          <w:b/>
        </w:rPr>
      </w:pPr>
      <w:r>
        <w:rPr>
          <w:b/>
        </w:rPr>
        <w:t>XV</w:t>
      </w:r>
      <w:r w:rsidR="00C7738D" w:rsidRPr="00C7738D">
        <w:rPr>
          <w:b/>
        </w:rPr>
        <w:t>.</w:t>
      </w:r>
      <w:r w:rsidR="00C7738D" w:rsidRPr="00C7738D">
        <w:rPr>
          <w:b/>
        </w:rPr>
        <w:tab/>
      </w:r>
      <w:r w:rsidR="00C7738D" w:rsidRPr="00C7738D">
        <w:rPr>
          <w:b/>
          <w:u w:val="single"/>
        </w:rPr>
        <w:t xml:space="preserve">Human Resources </w:t>
      </w:r>
      <w:r w:rsidR="00FE4543">
        <w:rPr>
          <w:b/>
          <w:u w:val="single"/>
        </w:rPr>
        <w:t>Issues</w:t>
      </w:r>
    </w:p>
    <w:p w:rsidR="00C7738D" w:rsidRDefault="00C7738D" w:rsidP="00511F99">
      <w:pPr>
        <w:ind w:left="720" w:hanging="720"/>
        <w:jc w:val="both"/>
      </w:pPr>
    </w:p>
    <w:p w:rsidR="00C7738D" w:rsidRDefault="00FE4543" w:rsidP="00765871">
      <w:pPr>
        <w:ind w:left="720"/>
        <w:jc w:val="both"/>
      </w:pPr>
      <w:r>
        <w:t xml:space="preserve">Beth </w:t>
      </w:r>
      <w:proofErr w:type="spellStart"/>
      <w:r>
        <w:t>Behner</w:t>
      </w:r>
      <w:proofErr w:type="spellEnd"/>
      <w:r>
        <w:t>, Chie</w:t>
      </w:r>
      <w:r w:rsidR="00EB10E9">
        <w:t xml:space="preserve">f Human Resources Officer, </w:t>
      </w:r>
      <w:r>
        <w:t>update</w:t>
      </w:r>
      <w:r w:rsidR="00EB10E9">
        <w:t>d</w:t>
      </w:r>
      <w:r>
        <w:t xml:space="preserve"> the board r</w:t>
      </w:r>
      <w:r w:rsidR="007814A3">
        <w:t>egarding human resources issues including employee education benefits, smoking surcharge in FY13, staff salary increases, pharmacy care, and the dependent care audit.</w:t>
      </w:r>
    </w:p>
    <w:p w:rsidR="00765871" w:rsidRDefault="00765871" w:rsidP="00511F99">
      <w:pPr>
        <w:ind w:left="720" w:hanging="720"/>
        <w:jc w:val="both"/>
      </w:pPr>
    </w:p>
    <w:p w:rsidR="00C7738D" w:rsidRPr="00C7738D" w:rsidRDefault="006530C7" w:rsidP="00511F99">
      <w:pPr>
        <w:ind w:left="720" w:hanging="720"/>
        <w:jc w:val="both"/>
        <w:rPr>
          <w:b/>
        </w:rPr>
      </w:pPr>
      <w:r>
        <w:rPr>
          <w:b/>
        </w:rPr>
        <w:t>XV</w:t>
      </w:r>
      <w:r w:rsidR="00806610">
        <w:rPr>
          <w:b/>
        </w:rPr>
        <w:t>I</w:t>
      </w:r>
      <w:r w:rsidR="00C7738D" w:rsidRPr="00C7738D">
        <w:rPr>
          <w:b/>
        </w:rPr>
        <w:t>.</w:t>
      </w:r>
      <w:r w:rsidR="00C7738D" w:rsidRPr="00C7738D">
        <w:rPr>
          <w:b/>
        </w:rPr>
        <w:tab/>
      </w:r>
      <w:r w:rsidR="00C7738D" w:rsidRPr="00C7738D">
        <w:rPr>
          <w:b/>
          <w:u w:val="single"/>
        </w:rPr>
        <w:t xml:space="preserve">Planning and Development </w:t>
      </w:r>
      <w:r w:rsidR="002C0FF0">
        <w:rPr>
          <w:b/>
          <w:u w:val="single"/>
        </w:rPr>
        <w:t>Issues</w:t>
      </w:r>
    </w:p>
    <w:p w:rsidR="00C7738D" w:rsidRDefault="00C7738D" w:rsidP="00511F99">
      <w:pPr>
        <w:ind w:left="720" w:hanging="720"/>
        <w:jc w:val="both"/>
      </w:pPr>
    </w:p>
    <w:p w:rsidR="00C7738D" w:rsidRDefault="00C7738D" w:rsidP="00851A36">
      <w:pPr>
        <w:tabs>
          <w:tab w:val="right" w:pos="9360"/>
        </w:tabs>
        <w:ind w:left="1440" w:hanging="720"/>
        <w:jc w:val="both"/>
      </w:pPr>
      <w:r>
        <w:t>A.</w:t>
      </w:r>
      <w:r>
        <w:tab/>
      </w:r>
      <w:r w:rsidRPr="00C7738D">
        <w:rPr>
          <w:u w:val="single"/>
        </w:rPr>
        <w:t>Approval of Delegation of Authority regarding Endowments</w:t>
      </w:r>
      <w:r>
        <w:tab/>
      </w:r>
      <w:r w:rsidR="00D12D52">
        <w:t>Reference 6</w:t>
      </w:r>
    </w:p>
    <w:p w:rsidR="00322D18" w:rsidRDefault="00322D18" w:rsidP="00C7738D">
      <w:pPr>
        <w:tabs>
          <w:tab w:val="right" w:pos="8640"/>
        </w:tabs>
        <w:ind w:left="1440" w:hanging="720"/>
        <w:jc w:val="both"/>
      </w:pPr>
    </w:p>
    <w:p w:rsidR="00C7738D" w:rsidRDefault="002C0FF0" w:rsidP="00C7738D">
      <w:pPr>
        <w:tabs>
          <w:tab w:val="right" w:pos="8640"/>
        </w:tabs>
        <w:ind w:left="1440" w:hanging="720"/>
        <w:jc w:val="both"/>
      </w:pPr>
      <w:r>
        <w:tab/>
      </w:r>
      <w:r w:rsidR="00ED4607">
        <w:t>Regent Fisher moved</w:t>
      </w:r>
      <w:proofErr w:type="gramStart"/>
      <w:r w:rsidR="00ED4607">
        <w:t>,</w:t>
      </w:r>
      <w:proofErr w:type="gramEnd"/>
      <w:r w:rsidR="00ED4607">
        <w:t xml:space="preserve"> seconded by Regent Wickersham, and passed with Regents Brady, </w:t>
      </w:r>
      <w:proofErr w:type="spellStart"/>
      <w:r w:rsidR="00ED4607">
        <w:t>Freitag</w:t>
      </w:r>
      <w:proofErr w:type="spellEnd"/>
      <w:r w:rsidR="00ED4607">
        <w:t>, Fisher, Hughes, Jacobson, Martin, Powers, Wickersham, and Cowell voting in favor that:</w:t>
      </w:r>
    </w:p>
    <w:p w:rsidR="002C0FF0" w:rsidRDefault="002C0FF0" w:rsidP="00C7738D">
      <w:pPr>
        <w:tabs>
          <w:tab w:val="right" w:pos="8640"/>
        </w:tabs>
        <w:ind w:left="1440" w:hanging="720"/>
        <w:jc w:val="both"/>
      </w:pPr>
    </w:p>
    <w:p w:rsidR="002C0FF0" w:rsidRPr="002C0FF0" w:rsidRDefault="002C0FF0" w:rsidP="00C7738D">
      <w:pPr>
        <w:tabs>
          <w:tab w:val="right" w:pos="8640"/>
        </w:tabs>
        <w:ind w:left="1440" w:hanging="720"/>
        <w:jc w:val="both"/>
        <w:rPr>
          <w:b/>
          <w:u w:val="single"/>
        </w:rPr>
      </w:pPr>
      <w:r>
        <w:tab/>
      </w:r>
      <w:r w:rsidR="00ED4607">
        <w:rPr>
          <w:b/>
          <w:u w:val="single"/>
        </w:rPr>
        <w:t>PASSED</w:t>
      </w:r>
    </w:p>
    <w:p w:rsidR="002C0FF0" w:rsidRPr="002C0FF0" w:rsidRDefault="002C0FF0" w:rsidP="002C0FF0">
      <w:pPr>
        <w:pStyle w:val="NoSpacing"/>
        <w:ind w:left="1440"/>
        <w:jc w:val="both"/>
        <w:rPr>
          <w:rFonts w:ascii="Times New Roman" w:hAnsi="Times New Roman"/>
          <w:b/>
          <w:sz w:val="24"/>
          <w:szCs w:val="24"/>
        </w:rPr>
      </w:pPr>
      <w:r w:rsidRPr="002C0FF0">
        <w:rPr>
          <w:rFonts w:ascii="Times New Roman" w:hAnsi="Times New Roman"/>
          <w:b/>
          <w:sz w:val="24"/>
          <w:szCs w:val="24"/>
        </w:rPr>
        <w:t xml:space="preserve">“The Board of Regents delegates to the President of the University of Alaska expenditure authority for the following foundation-held unrestricted endowed and non-endowed funds which are to be used for the benefit of the University of Alaska: </w:t>
      </w:r>
    </w:p>
    <w:p w:rsidR="002C0FF0" w:rsidRPr="002C0FF0" w:rsidRDefault="002C0FF0" w:rsidP="002C0FF0">
      <w:pPr>
        <w:pStyle w:val="NoSpacing"/>
        <w:ind w:left="1440"/>
        <w:jc w:val="both"/>
        <w:rPr>
          <w:rFonts w:ascii="Times New Roman" w:hAnsi="Times New Roman"/>
          <w:b/>
          <w:sz w:val="24"/>
          <w:szCs w:val="24"/>
        </w:rPr>
      </w:pPr>
    </w:p>
    <w:p w:rsidR="002C0FF0" w:rsidRPr="002C0FF0" w:rsidRDefault="002C0FF0" w:rsidP="002C0FF0">
      <w:pPr>
        <w:pStyle w:val="NoSpacing"/>
        <w:ind w:left="1440"/>
        <w:jc w:val="both"/>
        <w:rPr>
          <w:rFonts w:ascii="Times New Roman" w:hAnsi="Times New Roman"/>
          <w:b/>
          <w:sz w:val="24"/>
          <w:szCs w:val="24"/>
        </w:rPr>
      </w:pPr>
      <w:r w:rsidRPr="002C0FF0">
        <w:rPr>
          <w:rFonts w:ascii="Times New Roman" w:hAnsi="Times New Roman"/>
          <w:b/>
          <w:sz w:val="24"/>
          <w:szCs w:val="24"/>
        </w:rPr>
        <w:t>Alaska Flag Song Endowment</w:t>
      </w:r>
    </w:p>
    <w:p w:rsidR="002C0FF0" w:rsidRPr="002C0FF0" w:rsidRDefault="002C0FF0" w:rsidP="002C0FF0">
      <w:pPr>
        <w:pStyle w:val="NoSpacing"/>
        <w:ind w:left="1440"/>
        <w:jc w:val="both"/>
        <w:rPr>
          <w:rFonts w:ascii="Times New Roman" w:hAnsi="Times New Roman"/>
          <w:b/>
          <w:sz w:val="24"/>
          <w:szCs w:val="24"/>
        </w:rPr>
      </w:pPr>
      <w:r w:rsidRPr="002C0FF0">
        <w:rPr>
          <w:rFonts w:ascii="Times New Roman" w:hAnsi="Times New Roman"/>
          <w:b/>
          <w:sz w:val="24"/>
          <w:szCs w:val="24"/>
        </w:rPr>
        <w:t>Fairbanks Community Hotel Endowment</w:t>
      </w:r>
    </w:p>
    <w:p w:rsidR="002C0FF0" w:rsidRPr="002C0FF0" w:rsidRDefault="002C0FF0" w:rsidP="002C0FF0">
      <w:pPr>
        <w:pStyle w:val="NoSpacing"/>
        <w:ind w:left="1440"/>
        <w:jc w:val="both"/>
        <w:rPr>
          <w:rFonts w:ascii="Times New Roman" w:hAnsi="Times New Roman"/>
          <w:b/>
          <w:sz w:val="24"/>
          <w:szCs w:val="24"/>
        </w:rPr>
      </w:pPr>
      <w:r w:rsidRPr="002C0FF0">
        <w:rPr>
          <w:rFonts w:ascii="Times New Roman" w:hAnsi="Times New Roman"/>
          <w:b/>
          <w:sz w:val="24"/>
          <w:szCs w:val="24"/>
        </w:rPr>
        <w:t>Eugene McCracken Endowment</w:t>
      </w:r>
    </w:p>
    <w:p w:rsidR="002C0FF0" w:rsidRPr="002C0FF0" w:rsidRDefault="002C0FF0" w:rsidP="002C0FF0">
      <w:pPr>
        <w:pStyle w:val="NoSpacing"/>
        <w:ind w:left="1440"/>
        <w:jc w:val="both"/>
        <w:rPr>
          <w:rFonts w:ascii="Times New Roman" w:hAnsi="Times New Roman"/>
          <w:b/>
          <w:sz w:val="24"/>
          <w:szCs w:val="24"/>
        </w:rPr>
      </w:pPr>
      <w:r w:rsidRPr="002C0FF0">
        <w:rPr>
          <w:rFonts w:ascii="Times New Roman" w:hAnsi="Times New Roman"/>
          <w:b/>
          <w:sz w:val="24"/>
          <w:szCs w:val="24"/>
        </w:rPr>
        <w:t>John A. McIntosh Endowment</w:t>
      </w:r>
    </w:p>
    <w:p w:rsidR="002C0FF0" w:rsidRPr="002C0FF0" w:rsidRDefault="002C0FF0" w:rsidP="002C0FF0">
      <w:pPr>
        <w:pStyle w:val="NoSpacing"/>
        <w:ind w:left="1440"/>
        <w:jc w:val="both"/>
        <w:rPr>
          <w:rFonts w:ascii="Times New Roman" w:hAnsi="Times New Roman"/>
          <w:b/>
          <w:sz w:val="24"/>
          <w:szCs w:val="24"/>
        </w:rPr>
      </w:pPr>
      <w:r w:rsidRPr="002C0FF0">
        <w:rPr>
          <w:rFonts w:ascii="Times New Roman" w:hAnsi="Times New Roman"/>
          <w:b/>
          <w:sz w:val="24"/>
          <w:szCs w:val="24"/>
        </w:rPr>
        <w:t>Thomas McKinnon Endowment</w:t>
      </w:r>
    </w:p>
    <w:p w:rsidR="002C0FF0" w:rsidRPr="002C0FF0" w:rsidRDefault="002C0FF0" w:rsidP="002C0FF0">
      <w:pPr>
        <w:pStyle w:val="NoSpacing"/>
        <w:ind w:left="1440"/>
        <w:jc w:val="both"/>
        <w:rPr>
          <w:rFonts w:ascii="Times New Roman" w:hAnsi="Times New Roman"/>
          <w:b/>
          <w:sz w:val="24"/>
          <w:szCs w:val="24"/>
        </w:rPr>
      </w:pPr>
      <w:r w:rsidRPr="002C0FF0">
        <w:rPr>
          <w:rFonts w:ascii="Times New Roman" w:hAnsi="Times New Roman"/>
          <w:b/>
          <w:sz w:val="24"/>
          <w:szCs w:val="24"/>
        </w:rPr>
        <w:t>Laura &amp; A.F. Mathis Endowment</w:t>
      </w:r>
    </w:p>
    <w:p w:rsidR="002C0FF0" w:rsidRPr="002C0FF0" w:rsidRDefault="002C0FF0" w:rsidP="002C0FF0">
      <w:pPr>
        <w:pStyle w:val="NoSpacing"/>
        <w:ind w:left="1440"/>
        <w:jc w:val="both"/>
        <w:rPr>
          <w:rFonts w:ascii="Times New Roman" w:hAnsi="Times New Roman"/>
          <w:b/>
          <w:sz w:val="24"/>
          <w:szCs w:val="24"/>
        </w:rPr>
      </w:pPr>
      <w:r w:rsidRPr="002C0FF0">
        <w:rPr>
          <w:rFonts w:ascii="Times New Roman" w:hAnsi="Times New Roman"/>
          <w:b/>
          <w:sz w:val="24"/>
          <w:szCs w:val="24"/>
        </w:rPr>
        <w:t>James Pike Memorial Endowment</w:t>
      </w:r>
    </w:p>
    <w:p w:rsidR="002C0FF0" w:rsidRPr="002C0FF0" w:rsidRDefault="002C0FF0" w:rsidP="002C0FF0">
      <w:pPr>
        <w:pStyle w:val="NoSpacing"/>
        <w:ind w:left="1440"/>
        <w:jc w:val="both"/>
        <w:rPr>
          <w:rFonts w:ascii="Times New Roman" w:hAnsi="Times New Roman"/>
          <w:b/>
          <w:sz w:val="24"/>
          <w:szCs w:val="24"/>
        </w:rPr>
      </w:pPr>
      <w:r w:rsidRPr="002C0FF0">
        <w:rPr>
          <w:rFonts w:ascii="Times New Roman" w:hAnsi="Times New Roman"/>
          <w:b/>
          <w:sz w:val="24"/>
          <w:szCs w:val="24"/>
        </w:rPr>
        <w:t xml:space="preserve">Thomas I. </w:t>
      </w:r>
      <w:proofErr w:type="spellStart"/>
      <w:r w:rsidRPr="002C0FF0">
        <w:rPr>
          <w:rFonts w:ascii="Times New Roman" w:hAnsi="Times New Roman"/>
          <w:b/>
          <w:sz w:val="24"/>
          <w:szCs w:val="24"/>
        </w:rPr>
        <w:t>Ek</w:t>
      </w:r>
      <w:proofErr w:type="spellEnd"/>
      <w:r w:rsidRPr="002C0FF0">
        <w:rPr>
          <w:rFonts w:ascii="Times New Roman" w:hAnsi="Times New Roman"/>
          <w:b/>
          <w:sz w:val="24"/>
          <w:szCs w:val="24"/>
        </w:rPr>
        <w:t xml:space="preserve"> Endowment</w:t>
      </w:r>
    </w:p>
    <w:p w:rsidR="002C0FF0" w:rsidRPr="002C0FF0" w:rsidRDefault="002C0FF0" w:rsidP="002C0FF0">
      <w:pPr>
        <w:pStyle w:val="NoSpacing"/>
        <w:ind w:left="1440"/>
        <w:jc w:val="both"/>
        <w:rPr>
          <w:rFonts w:ascii="Times New Roman" w:hAnsi="Times New Roman"/>
          <w:b/>
          <w:sz w:val="24"/>
          <w:szCs w:val="24"/>
        </w:rPr>
      </w:pPr>
      <w:r w:rsidRPr="002C0FF0">
        <w:rPr>
          <w:rFonts w:ascii="Times New Roman" w:hAnsi="Times New Roman"/>
          <w:b/>
          <w:sz w:val="24"/>
          <w:szCs w:val="24"/>
        </w:rPr>
        <w:t xml:space="preserve">Andrew </w:t>
      </w:r>
      <w:proofErr w:type="spellStart"/>
      <w:r w:rsidRPr="002C0FF0">
        <w:rPr>
          <w:rFonts w:ascii="Times New Roman" w:hAnsi="Times New Roman"/>
          <w:b/>
          <w:sz w:val="24"/>
          <w:szCs w:val="24"/>
        </w:rPr>
        <w:t>Nerland</w:t>
      </w:r>
      <w:proofErr w:type="spellEnd"/>
      <w:r w:rsidRPr="002C0FF0">
        <w:rPr>
          <w:rFonts w:ascii="Times New Roman" w:hAnsi="Times New Roman"/>
          <w:b/>
          <w:sz w:val="24"/>
          <w:szCs w:val="24"/>
        </w:rPr>
        <w:t xml:space="preserve"> Endowment</w:t>
      </w:r>
    </w:p>
    <w:p w:rsidR="002C0FF0" w:rsidRPr="002C0FF0" w:rsidRDefault="002C0FF0" w:rsidP="002C0FF0">
      <w:pPr>
        <w:pStyle w:val="NoSpacing"/>
        <w:ind w:left="1440"/>
        <w:jc w:val="both"/>
        <w:rPr>
          <w:rFonts w:ascii="Times New Roman" w:hAnsi="Times New Roman"/>
          <w:b/>
          <w:sz w:val="24"/>
          <w:szCs w:val="24"/>
        </w:rPr>
      </w:pPr>
      <w:proofErr w:type="spellStart"/>
      <w:r w:rsidRPr="002C0FF0">
        <w:rPr>
          <w:rFonts w:ascii="Times New Roman" w:hAnsi="Times New Roman"/>
          <w:b/>
          <w:sz w:val="24"/>
          <w:szCs w:val="24"/>
        </w:rPr>
        <w:t>Edby</w:t>
      </w:r>
      <w:proofErr w:type="spellEnd"/>
      <w:r w:rsidRPr="002C0FF0">
        <w:rPr>
          <w:rFonts w:ascii="Times New Roman" w:hAnsi="Times New Roman"/>
          <w:b/>
          <w:sz w:val="24"/>
          <w:szCs w:val="24"/>
        </w:rPr>
        <w:t xml:space="preserve"> Davis Endowment</w:t>
      </w:r>
    </w:p>
    <w:p w:rsidR="002C0FF0" w:rsidRPr="002C0FF0" w:rsidRDefault="002C0FF0" w:rsidP="002C0FF0">
      <w:pPr>
        <w:pStyle w:val="NoSpacing"/>
        <w:ind w:left="1440"/>
        <w:jc w:val="both"/>
        <w:rPr>
          <w:rFonts w:ascii="Times New Roman" w:hAnsi="Times New Roman"/>
          <w:b/>
          <w:sz w:val="24"/>
          <w:szCs w:val="24"/>
        </w:rPr>
      </w:pPr>
    </w:p>
    <w:p w:rsidR="002C0FF0" w:rsidRPr="002C0FF0" w:rsidRDefault="002C0FF0" w:rsidP="002C0FF0">
      <w:pPr>
        <w:pStyle w:val="NoSpacing"/>
        <w:ind w:left="1440"/>
        <w:jc w:val="both"/>
        <w:rPr>
          <w:rFonts w:ascii="Times New Roman" w:hAnsi="Times New Roman"/>
          <w:b/>
          <w:sz w:val="24"/>
          <w:szCs w:val="24"/>
        </w:rPr>
      </w:pPr>
      <w:r w:rsidRPr="002C0FF0">
        <w:rPr>
          <w:rFonts w:ascii="Times New Roman" w:hAnsi="Times New Roman"/>
          <w:b/>
          <w:sz w:val="24"/>
          <w:szCs w:val="24"/>
        </w:rPr>
        <w:t>This motion is effective September 23, 2011.”</w:t>
      </w:r>
    </w:p>
    <w:p w:rsidR="00851A36" w:rsidRDefault="00851A36">
      <w:pPr>
        <w:rPr>
          <w:bCs w:val="0"/>
          <w:szCs w:val="24"/>
        </w:rPr>
      </w:pPr>
      <w:r>
        <w:rPr>
          <w:szCs w:val="24"/>
        </w:rPr>
        <w:br w:type="page"/>
      </w:r>
    </w:p>
    <w:p w:rsidR="002C0FF0" w:rsidRPr="009E2F9E" w:rsidRDefault="002C0FF0" w:rsidP="002C0FF0">
      <w:pPr>
        <w:pStyle w:val="NoSpacing"/>
        <w:ind w:left="1440"/>
        <w:jc w:val="both"/>
        <w:rPr>
          <w:rFonts w:ascii="Times New Roman" w:hAnsi="Times New Roman"/>
          <w:sz w:val="24"/>
          <w:szCs w:val="24"/>
        </w:rPr>
      </w:pPr>
    </w:p>
    <w:p w:rsidR="002C0FF0" w:rsidRDefault="002C0FF0" w:rsidP="002C0FF0">
      <w:pPr>
        <w:pStyle w:val="NoSpacing"/>
        <w:ind w:left="1440"/>
        <w:jc w:val="both"/>
        <w:rPr>
          <w:rFonts w:ascii="Times New Roman" w:hAnsi="Times New Roman"/>
          <w:sz w:val="24"/>
          <w:szCs w:val="24"/>
        </w:rPr>
      </w:pPr>
      <w:r>
        <w:rPr>
          <w:rFonts w:ascii="Times New Roman" w:hAnsi="Times New Roman"/>
          <w:sz w:val="24"/>
          <w:szCs w:val="24"/>
        </w:rPr>
        <w:t>POLICY CITATION</w:t>
      </w:r>
    </w:p>
    <w:p w:rsidR="002C0FF0" w:rsidRPr="002C0FF0" w:rsidRDefault="002C0FF0" w:rsidP="002C0FF0">
      <w:pPr>
        <w:pStyle w:val="NoSpacing"/>
        <w:ind w:left="1440"/>
        <w:jc w:val="both"/>
        <w:rPr>
          <w:rFonts w:ascii="Times New Roman" w:hAnsi="Times New Roman"/>
          <w:iCs/>
          <w:sz w:val="24"/>
          <w:szCs w:val="24"/>
        </w:rPr>
      </w:pPr>
      <w:r>
        <w:rPr>
          <w:rFonts w:ascii="Times New Roman" w:hAnsi="Times New Roman"/>
          <w:sz w:val="24"/>
          <w:szCs w:val="24"/>
        </w:rPr>
        <w:t xml:space="preserve">Regents’ Policy 05.14.010 states:  </w:t>
      </w:r>
      <w:r w:rsidRPr="002C0FF0">
        <w:rPr>
          <w:rFonts w:ascii="Times New Roman" w:hAnsi="Times New Roman"/>
          <w:iCs/>
          <w:sz w:val="24"/>
          <w:szCs w:val="24"/>
        </w:rPr>
        <w:t>“All gifts made to the university or for the benefit of the university, unless expressly prohibited by the donor, will be accepted, held, and managed by the University of Alaska Foundation, as set forth in the Articles of Incorporation of the University of Alaska Foundation dated May 20, 1974…”</w:t>
      </w:r>
    </w:p>
    <w:p w:rsidR="002C0FF0" w:rsidRPr="009E2F9E" w:rsidRDefault="002C0FF0" w:rsidP="002C0FF0">
      <w:pPr>
        <w:pStyle w:val="NoSpacing"/>
        <w:ind w:left="1440"/>
        <w:jc w:val="both"/>
        <w:rPr>
          <w:rFonts w:ascii="Times New Roman" w:hAnsi="Times New Roman"/>
          <w:sz w:val="24"/>
          <w:szCs w:val="24"/>
        </w:rPr>
      </w:pPr>
    </w:p>
    <w:p w:rsidR="002C0FF0" w:rsidRDefault="002C0FF0" w:rsidP="002C0FF0">
      <w:pPr>
        <w:pStyle w:val="NoSpacing"/>
        <w:ind w:left="1440"/>
        <w:jc w:val="both"/>
        <w:rPr>
          <w:rFonts w:ascii="Times New Roman" w:hAnsi="Times New Roman"/>
          <w:sz w:val="24"/>
          <w:szCs w:val="24"/>
        </w:rPr>
      </w:pPr>
      <w:r w:rsidRPr="009E2F9E">
        <w:rPr>
          <w:rFonts w:ascii="Times New Roman" w:hAnsi="Times New Roman"/>
          <w:sz w:val="24"/>
          <w:szCs w:val="24"/>
        </w:rPr>
        <w:t>The University of Alaska Foundation manages more than 650 privately-funded endowments</w:t>
      </w:r>
      <w:r>
        <w:rPr>
          <w:rFonts w:ascii="Times New Roman" w:hAnsi="Times New Roman"/>
          <w:sz w:val="24"/>
          <w:szCs w:val="24"/>
        </w:rPr>
        <w:t xml:space="preserve"> </w:t>
      </w:r>
      <w:r w:rsidRPr="009E2F9E">
        <w:rPr>
          <w:rFonts w:ascii="Times New Roman" w:hAnsi="Times New Roman"/>
          <w:sz w:val="24"/>
          <w:szCs w:val="24"/>
        </w:rPr>
        <w:t xml:space="preserve">established for the benefit of the University of Alaska. </w:t>
      </w:r>
      <w:r>
        <w:rPr>
          <w:rFonts w:ascii="Times New Roman" w:hAnsi="Times New Roman"/>
          <w:sz w:val="24"/>
          <w:szCs w:val="24"/>
        </w:rPr>
        <w:t xml:space="preserve"> </w:t>
      </w:r>
      <w:r w:rsidRPr="009E2F9E">
        <w:rPr>
          <w:rFonts w:ascii="Times New Roman" w:hAnsi="Times New Roman"/>
          <w:sz w:val="24"/>
          <w:szCs w:val="24"/>
        </w:rPr>
        <w:t xml:space="preserve">When </w:t>
      </w:r>
      <w:r>
        <w:rPr>
          <w:rFonts w:ascii="Times New Roman" w:hAnsi="Times New Roman"/>
          <w:sz w:val="24"/>
          <w:szCs w:val="24"/>
        </w:rPr>
        <w:t>Regents’ Policy 05.14.010</w:t>
      </w:r>
      <w:r w:rsidRPr="009E2F9E">
        <w:rPr>
          <w:rFonts w:ascii="Times New Roman" w:hAnsi="Times New Roman"/>
          <w:sz w:val="24"/>
          <w:szCs w:val="24"/>
        </w:rPr>
        <w:t xml:space="preserve"> was adopted, endowments then held by the university were transferred to the</w:t>
      </w:r>
      <w:r>
        <w:rPr>
          <w:rFonts w:ascii="Times New Roman" w:hAnsi="Times New Roman"/>
          <w:sz w:val="24"/>
          <w:szCs w:val="24"/>
        </w:rPr>
        <w:t xml:space="preserve"> </w:t>
      </w:r>
      <w:r w:rsidRPr="009E2F9E">
        <w:rPr>
          <w:rFonts w:ascii="Times New Roman" w:hAnsi="Times New Roman"/>
          <w:sz w:val="24"/>
          <w:szCs w:val="24"/>
        </w:rPr>
        <w:t>foundation.</w:t>
      </w:r>
      <w:r>
        <w:rPr>
          <w:rFonts w:ascii="Times New Roman" w:hAnsi="Times New Roman"/>
          <w:sz w:val="24"/>
          <w:szCs w:val="24"/>
        </w:rPr>
        <w:t xml:space="preserve">  </w:t>
      </w:r>
      <w:r w:rsidRPr="009E2F9E">
        <w:rPr>
          <w:rFonts w:ascii="Times New Roman" w:hAnsi="Times New Roman"/>
          <w:sz w:val="24"/>
          <w:szCs w:val="24"/>
        </w:rPr>
        <w:t>In the process of examining terms of endowments to ensure compliance with the recently passed</w:t>
      </w:r>
      <w:r>
        <w:rPr>
          <w:rFonts w:ascii="Times New Roman" w:hAnsi="Times New Roman"/>
          <w:sz w:val="24"/>
          <w:szCs w:val="24"/>
        </w:rPr>
        <w:t xml:space="preserve"> </w:t>
      </w:r>
      <w:r w:rsidRPr="009E2F9E">
        <w:rPr>
          <w:rFonts w:ascii="Times New Roman" w:hAnsi="Times New Roman"/>
          <w:sz w:val="24"/>
          <w:szCs w:val="24"/>
        </w:rPr>
        <w:t>Uniform Prudent Management of Institutional Funds Act (UPMIFA), foundation staff identified</w:t>
      </w:r>
      <w:r>
        <w:rPr>
          <w:rFonts w:ascii="Times New Roman" w:hAnsi="Times New Roman"/>
          <w:sz w:val="24"/>
          <w:szCs w:val="24"/>
        </w:rPr>
        <w:t xml:space="preserve"> </w:t>
      </w:r>
      <w:r w:rsidRPr="009E2F9E">
        <w:rPr>
          <w:rFonts w:ascii="Times New Roman" w:hAnsi="Times New Roman"/>
          <w:sz w:val="24"/>
          <w:szCs w:val="24"/>
        </w:rPr>
        <w:t>opportunities for administrative clarification which require action by the Board of Regents.</w:t>
      </w:r>
    </w:p>
    <w:p w:rsidR="002C0FF0" w:rsidRPr="009E2F9E" w:rsidRDefault="002C0FF0" w:rsidP="002C0FF0">
      <w:pPr>
        <w:pStyle w:val="NoSpacing"/>
        <w:ind w:left="1440"/>
        <w:jc w:val="both"/>
        <w:rPr>
          <w:rFonts w:ascii="Times New Roman" w:hAnsi="Times New Roman"/>
          <w:sz w:val="24"/>
          <w:szCs w:val="24"/>
        </w:rPr>
      </w:pPr>
    </w:p>
    <w:p w:rsidR="002C0FF0" w:rsidRPr="009E2F9E" w:rsidRDefault="002C0FF0" w:rsidP="002C0FF0">
      <w:pPr>
        <w:pStyle w:val="NoSpacing"/>
        <w:ind w:left="1440"/>
        <w:jc w:val="both"/>
        <w:rPr>
          <w:rFonts w:ascii="Times New Roman" w:hAnsi="Times New Roman"/>
          <w:sz w:val="24"/>
          <w:szCs w:val="24"/>
        </w:rPr>
      </w:pPr>
      <w:r w:rsidRPr="009E2F9E">
        <w:rPr>
          <w:rFonts w:ascii="Times New Roman" w:hAnsi="Times New Roman"/>
          <w:sz w:val="24"/>
          <w:szCs w:val="24"/>
        </w:rPr>
        <w:t>Specifically, staff recommends the Board of Regents formalize delegation of signature authority</w:t>
      </w:r>
      <w:r>
        <w:rPr>
          <w:rFonts w:ascii="Times New Roman" w:hAnsi="Times New Roman"/>
          <w:sz w:val="24"/>
          <w:szCs w:val="24"/>
        </w:rPr>
        <w:t xml:space="preserve"> </w:t>
      </w:r>
      <w:r w:rsidRPr="009E2F9E">
        <w:rPr>
          <w:rFonts w:ascii="Times New Roman" w:hAnsi="Times New Roman"/>
          <w:sz w:val="24"/>
          <w:szCs w:val="24"/>
        </w:rPr>
        <w:t>to the Unive</w:t>
      </w:r>
      <w:r>
        <w:rPr>
          <w:rFonts w:ascii="Times New Roman" w:hAnsi="Times New Roman"/>
          <w:sz w:val="24"/>
          <w:szCs w:val="24"/>
        </w:rPr>
        <w:t xml:space="preserve">rsity </w:t>
      </w:r>
      <w:proofErr w:type="gramStart"/>
      <w:r>
        <w:rPr>
          <w:rFonts w:ascii="Times New Roman" w:hAnsi="Times New Roman"/>
          <w:sz w:val="24"/>
          <w:szCs w:val="24"/>
        </w:rPr>
        <w:t>of</w:t>
      </w:r>
      <w:proofErr w:type="gramEnd"/>
      <w:r>
        <w:rPr>
          <w:rFonts w:ascii="Times New Roman" w:hAnsi="Times New Roman"/>
          <w:sz w:val="24"/>
          <w:szCs w:val="24"/>
        </w:rPr>
        <w:t xml:space="preserve"> Alaska President on 10</w:t>
      </w:r>
      <w:r w:rsidRPr="009E2F9E">
        <w:rPr>
          <w:rFonts w:ascii="Times New Roman" w:hAnsi="Times New Roman"/>
          <w:sz w:val="24"/>
          <w:szCs w:val="24"/>
        </w:rPr>
        <w:t xml:space="preserve"> unrestricted</w:t>
      </w:r>
      <w:r>
        <w:rPr>
          <w:rFonts w:ascii="Times New Roman" w:hAnsi="Times New Roman"/>
          <w:sz w:val="24"/>
          <w:szCs w:val="24"/>
        </w:rPr>
        <w:t xml:space="preserve"> funds held by the foundation, thus providing clarit</w:t>
      </w:r>
      <w:r w:rsidR="00841F8E">
        <w:rPr>
          <w:rFonts w:ascii="Times New Roman" w:hAnsi="Times New Roman"/>
          <w:sz w:val="24"/>
          <w:szCs w:val="24"/>
        </w:rPr>
        <w:t>y and preserving donor intent.</w:t>
      </w:r>
    </w:p>
    <w:p w:rsidR="00C7738D" w:rsidRDefault="00C7738D" w:rsidP="00C7738D">
      <w:pPr>
        <w:tabs>
          <w:tab w:val="right" w:pos="8640"/>
        </w:tabs>
        <w:ind w:left="1440" w:hanging="720"/>
        <w:jc w:val="both"/>
      </w:pPr>
    </w:p>
    <w:p w:rsidR="00C7738D" w:rsidRDefault="00C7738D" w:rsidP="00851A36">
      <w:pPr>
        <w:tabs>
          <w:tab w:val="right" w:pos="9360"/>
        </w:tabs>
        <w:ind w:left="1440" w:hanging="720"/>
        <w:jc w:val="both"/>
      </w:pPr>
      <w:r>
        <w:t>B.</w:t>
      </w:r>
      <w:r>
        <w:tab/>
      </w:r>
      <w:r w:rsidRPr="00C7738D">
        <w:rPr>
          <w:u w:val="single"/>
        </w:rPr>
        <w:t>Development Report</w:t>
      </w:r>
      <w:r w:rsidR="00D12D52">
        <w:tab/>
        <w:t>Reference 7</w:t>
      </w:r>
    </w:p>
    <w:p w:rsidR="00C7738D" w:rsidRDefault="00C7738D" w:rsidP="00C7738D">
      <w:pPr>
        <w:tabs>
          <w:tab w:val="right" w:pos="8640"/>
        </w:tabs>
        <w:ind w:left="1440" w:hanging="720"/>
        <w:jc w:val="both"/>
      </w:pPr>
    </w:p>
    <w:p w:rsidR="00FE4543" w:rsidRDefault="00841F8E" w:rsidP="00C7738D">
      <w:pPr>
        <w:tabs>
          <w:tab w:val="right" w:pos="8640"/>
        </w:tabs>
        <w:ind w:left="1440" w:hanging="720"/>
        <w:jc w:val="both"/>
      </w:pPr>
      <w:r>
        <w:tab/>
        <w:t xml:space="preserve">Vice President Carla Beam </w:t>
      </w:r>
      <w:r w:rsidR="00FE4543">
        <w:t>update</w:t>
      </w:r>
      <w:r>
        <w:t>d</w:t>
      </w:r>
      <w:r w:rsidR="00FE4543">
        <w:t xml:space="preserve"> the board on development issues at the University of Alaska campuses.</w:t>
      </w:r>
    </w:p>
    <w:p w:rsidR="00C7738D" w:rsidRDefault="00C7738D" w:rsidP="00C7738D">
      <w:pPr>
        <w:tabs>
          <w:tab w:val="right" w:pos="8640"/>
        </w:tabs>
        <w:ind w:left="1440" w:hanging="720"/>
        <w:jc w:val="both"/>
      </w:pPr>
    </w:p>
    <w:p w:rsidR="00C7738D" w:rsidRDefault="00C7738D" w:rsidP="00C7738D">
      <w:pPr>
        <w:tabs>
          <w:tab w:val="right" w:pos="8640"/>
        </w:tabs>
        <w:ind w:left="1440" w:hanging="720"/>
        <w:jc w:val="both"/>
      </w:pPr>
      <w:r>
        <w:t>C.</w:t>
      </w:r>
      <w:r>
        <w:tab/>
      </w:r>
      <w:r w:rsidRPr="00C7738D">
        <w:rPr>
          <w:u w:val="single"/>
        </w:rPr>
        <w:t>Foundation Report</w:t>
      </w:r>
    </w:p>
    <w:p w:rsidR="00C7738D" w:rsidRDefault="00C7738D" w:rsidP="00C7738D">
      <w:pPr>
        <w:tabs>
          <w:tab w:val="right" w:pos="8640"/>
        </w:tabs>
        <w:ind w:left="1440" w:hanging="720"/>
        <w:jc w:val="both"/>
      </w:pPr>
    </w:p>
    <w:p w:rsidR="00FE4543" w:rsidRDefault="00FE4543" w:rsidP="00C7738D">
      <w:pPr>
        <w:tabs>
          <w:tab w:val="right" w:pos="8640"/>
        </w:tabs>
        <w:ind w:left="1440" w:hanging="720"/>
        <w:jc w:val="both"/>
      </w:pPr>
      <w:r>
        <w:tab/>
        <w:t>Vice President Carla Beam, in her capacity a</w:t>
      </w:r>
      <w:r w:rsidR="00F72A3F">
        <w:t xml:space="preserve">s UA Foundation President, </w:t>
      </w:r>
      <w:r>
        <w:t>update</w:t>
      </w:r>
      <w:r w:rsidR="00F72A3F">
        <w:t>d</w:t>
      </w:r>
      <w:r>
        <w:t xml:space="preserve"> the board on projects and activities of the UA Foundation Board of Trustees.</w:t>
      </w:r>
    </w:p>
    <w:p w:rsidR="007E57B8" w:rsidRDefault="007E57B8" w:rsidP="00662CD7">
      <w:pPr>
        <w:autoSpaceDE w:val="0"/>
        <w:autoSpaceDN w:val="0"/>
        <w:adjustRightInd w:val="0"/>
        <w:jc w:val="both"/>
        <w:rPr>
          <w:szCs w:val="21"/>
        </w:rPr>
      </w:pPr>
    </w:p>
    <w:p w:rsidR="00C7738D" w:rsidRDefault="006530C7" w:rsidP="00C7738D">
      <w:pPr>
        <w:autoSpaceDE w:val="0"/>
        <w:autoSpaceDN w:val="0"/>
        <w:adjustRightInd w:val="0"/>
        <w:ind w:left="720" w:hanging="720"/>
        <w:jc w:val="both"/>
        <w:rPr>
          <w:b/>
          <w:szCs w:val="21"/>
        </w:rPr>
      </w:pPr>
      <w:r>
        <w:rPr>
          <w:b/>
          <w:szCs w:val="21"/>
        </w:rPr>
        <w:t>XVI</w:t>
      </w:r>
      <w:r w:rsidR="004107E9">
        <w:rPr>
          <w:b/>
          <w:szCs w:val="21"/>
        </w:rPr>
        <w:t>I</w:t>
      </w:r>
      <w:r w:rsidR="00C7738D">
        <w:rPr>
          <w:b/>
          <w:szCs w:val="21"/>
        </w:rPr>
        <w:t>.</w:t>
      </w:r>
      <w:r w:rsidR="00C7738D">
        <w:rPr>
          <w:b/>
          <w:szCs w:val="21"/>
        </w:rPr>
        <w:tab/>
      </w:r>
      <w:r w:rsidR="007E7B7D">
        <w:rPr>
          <w:b/>
          <w:szCs w:val="21"/>
          <w:u w:val="single"/>
        </w:rPr>
        <w:t>Approval of</w:t>
      </w:r>
      <w:r w:rsidR="00C7738D" w:rsidRPr="00C7738D">
        <w:rPr>
          <w:b/>
          <w:szCs w:val="21"/>
          <w:u w:val="single"/>
        </w:rPr>
        <w:t xml:space="preserve"> Revision to Regents’ Policy 01.01.050 – Prince William Sound Community College Mission Statement</w:t>
      </w:r>
    </w:p>
    <w:p w:rsidR="00C7738D" w:rsidRPr="00004952" w:rsidRDefault="00C7738D" w:rsidP="00C7738D">
      <w:pPr>
        <w:autoSpaceDE w:val="0"/>
        <w:autoSpaceDN w:val="0"/>
        <w:adjustRightInd w:val="0"/>
        <w:ind w:left="720" w:hanging="720"/>
        <w:jc w:val="both"/>
        <w:rPr>
          <w:szCs w:val="21"/>
        </w:rPr>
      </w:pPr>
    </w:p>
    <w:p w:rsidR="0006198F" w:rsidRDefault="00ED4607" w:rsidP="0006198F">
      <w:pPr>
        <w:autoSpaceDE w:val="0"/>
        <w:autoSpaceDN w:val="0"/>
        <w:adjustRightInd w:val="0"/>
        <w:ind w:left="720"/>
        <w:jc w:val="both"/>
      </w:pPr>
      <w:r>
        <w:t>Regent Jacobson moved</w:t>
      </w:r>
      <w:proofErr w:type="gramStart"/>
      <w:r>
        <w:t>,</w:t>
      </w:r>
      <w:proofErr w:type="gramEnd"/>
      <w:r>
        <w:t xml:space="preserve"> seconded by Regent Martin, and passed with Regents </w:t>
      </w:r>
      <w:proofErr w:type="spellStart"/>
      <w:r>
        <w:t>Freitag</w:t>
      </w:r>
      <w:proofErr w:type="spellEnd"/>
      <w:r>
        <w:t>, Fisher, Hughes, Jacobson, Martin, Powers, Wickersham, and Cowell voting in favor that:</w:t>
      </w:r>
    </w:p>
    <w:p w:rsidR="00ED4607" w:rsidRPr="00004952" w:rsidRDefault="00ED4607" w:rsidP="0006198F">
      <w:pPr>
        <w:autoSpaceDE w:val="0"/>
        <w:autoSpaceDN w:val="0"/>
        <w:adjustRightInd w:val="0"/>
        <w:ind w:left="720"/>
        <w:jc w:val="both"/>
        <w:rPr>
          <w:szCs w:val="21"/>
        </w:rPr>
      </w:pPr>
    </w:p>
    <w:p w:rsidR="0006198F" w:rsidRPr="00004952" w:rsidRDefault="00ED4607" w:rsidP="0006198F">
      <w:pPr>
        <w:autoSpaceDE w:val="0"/>
        <w:autoSpaceDN w:val="0"/>
        <w:adjustRightInd w:val="0"/>
        <w:ind w:left="720"/>
        <w:jc w:val="both"/>
        <w:rPr>
          <w:b/>
          <w:szCs w:val="21"/>
          <w:u w:val="single"/>
        </w:rPr>
      </w:pPr>
      <w:r>
        <w:rPr>
          <w:b/>
          <w:szCs w:val="21"/>
          <w:u w:val="single"/>
        </w:rPr>
        <w:t>PASSED</w:t>
      </w:r>
    </w:p>
    <w:p w:rsidR="0006198F" w:rsidRDefault="0006198F" w:rsidP="0006198F">
      <w:pPr>
        <w:autoSpaceDE w:val="0"/>
        <w:autoSpaceDN w:val="0"/>
        <w:adjustRightInd w:val="0"/>
        <w:ind w:left="720"/>
        <w:jc w:val="both"/>
        <w:rPr>
          <w:b/>
          <w:szCs w:val="21"/>
        </w:rPr>
      </w:pPr>
      <w:r>
        <w:rPr>
          <w:b/>
          <w:szCs w:val="21"/>
        </w:rPr>
        <w:t>“The Board of Regents approves the revision to Regents’ Policy 01.01.050 – Prince William Sound Community College Mission Statement.  This motion is effective September 23, 2011.”</w:t>
      </w:r>
    </w:p>
    <w:p w:rsidR="00004952" w:rsidRDefault="00004952" w:rsidP="0006198F">
      <w:pPr>
        <w:autoSpaceDE w:val="0"/>
        <w:autoSpaceDN w:val="0"/>
        <w:adjustRightInd w:val="0"/>
        <w:ind w:left="720"/>
        <w:jc w:val="both"/>
        <w:rPr>
          <w:b/>
          <w:szCs w:val="21"/>
        </w:rPr>
      </w:pPr>
    </w:p>
    <w:p w:rsidR="00004952" w:rsidRDefault="00444334" w:rsidP="00004952">
      <w:pPr>
        <w:autoSpaceDE w:val="0"/>
        <w:autoSpaceDN w:val="0"/>
        <w:adjustRightInd w:val="0"/>
        <w:ind w:left="720"/>
        <w:jc w:val="both"/>
        <w:rPr>
          <w:szCs w:val="24"/>
        </w:rPr>
      </w:pPr>
      <w:r>
        <w:rPr>
          <w:szCs w:val="24"/>
        </w:rPr>
        <w:t xml:space="preserve">PWSCC President </w:t>
      </w:r>
      <w:proofErr w:type="spellStart"/>
      <w:r>
        <w:rPr>
          <w:szCs w:val="24"/>
        </w:rPr>
        <w:t>Desorcie</w:t>
      </w:r>
      <w:proofErr w:type="spellEnd"/>
      <w:r>
        <w:rPr>
          <w:szCs w:val="24"/>
        </w:rPr>
        <w:t xml:space="preserve"> </w:t>
      </w:r>
      <w:r w:rsidR="00004952">
        <w:rPr>
          <w:szCs w:val="24"/>
        </w:rPr>
        <w:t>submitte</w:t>
      </w:r>
      <w:r w:rsidR="006324DD">
        <w:rPr>
          <w:szCs w:val="24"/>
        </w:rPr>
        <w:t>d a revised mission statement</w:t>
      </w:r>
      <w:r w:rsidR="0008557C">
        <w:rPr>
          <w:szCs w:val="24"/>
        </w:rPr>
        <w:t xml:space="preserve"> for approval by the Board of Regents</w:t>
      </w:r>
      <w:r w:rsidR="00004952">
        <w:rPr>
          <w:szCs w:val="24"/>
        </w:rPr>
        <w:t xml:space="preserve">.  The mission statement </w:t>
      </w:r>
      <w:r w:rsidR="006324DD">
        <w:rPr>
          <w:szCs w:val="24"/>
        </w:rPr>
        <w:t xml:space="preserve">revision was a year-long process and included </w:t>
      </w:r>
      <w:r w:rsidR="00004952">
        <w:rPr>
          <w:szCs w:val="24"/>
        </w:rPr>
        <w:lastRenderedPageBreak/>
        <w:t xml:space="preserve">college and community </w:t>
      </w:r>
      <w:r w:rsidR="006324DD">
        <w:rPr>
          <w:szCs w:val="24"/>
        </w:rPr>
        <w:t>constituents</w:t>
      </w:r>
      <w:r w:rsidR="00004952">
        <w:rPr>
          <w:szCs w:val="24"/>
        </w:rPr>
        <w:t>.  It has been approved by the Statewide Academic Council, Chancellor Case and President Gamble.</w:t>
      </w:r>
    </w:p>
    <w:p w:rsidR="00004952" w:rsidRDefault="00004952" w:rsidP="00004952">
      <w:pPr>
        <w:autoSpaceDE w:val="0"/>
        <w:autoSpaceDN w:val="0"/>
        <w:adjustRightInd w:val="0"/>
        <w:ind w:left="720"/>
        <w:jc w:val="both"/>
        <w:rPr>
          <w:szCs w:val="24"/>
        </w:rPr>
      </w:pPr>
    </w:p>
    <w:p w:rsidR="00004952" w:rsidRDefault="00004952" w:rsidP="00004952">
      <w:pPr>
        <w:autoSpaceDE w:val="0"/>
        <w:autoSpaceDN w:val="0"/>
        <w:adjustRightInd w:val="0"/>
        <w:ind w:left="720"/>
        <w:jc w:val="both"/>
        <w:rPr>
          <w:szCs w:val="24"/>
        </w:rPr>
      </w:pPr>
      <w:r w:rsidRPr="0013039E">
        <w:rPr>
          <w:szCs w:val="24"/>
          <w:u w:val="single"/>
        </w:rPr>
        <w:t>Proposed Mission Statement</w:t>
      </w:r>
      <w:r>
        <w:rPr>
          <w:szCs w:val="24"/>
        </w:rPr>
        <w:t>:</w:t>
      </w:r>
    </w:p>
    <w:p w:rsidR="00004952" w:rsidRPr="0008557C" w:rsidRDefault="007B5975" w:rsidP="007E7B7D">
      <w:pPr>
        <w:autoSpaceDE w:val="0"/>
        <w:autoSpaceDN w:val="0"/>
        <w:adjustRightInd w:val="0"/>
        <w:ind w:left="720"/>
        <w:jc w:val="both"/>
        <w:rPr>
          <w:i/>
          <w:szCs w:val="24"/>
        </w:rPr>
      </w:pPr>
      <w:r w:rsidRPr="0008557C">
        <w:rPr>
          <w:i/>
          <w:szCs w:val="24"/>
        </w:rPr>
        <w:t>“</w:t>
      </w:r>
      <w:r w:rsidR="00004952" w:rsidRPr="0008557C">
        <w:rPr>
          <w:i/>
          <w:szCs w:val="24"/>
        </w:rPr>
        <w:t xml:space="preserve">Prince William Sound Community College applies innovative and sustainable practices in providing </w:t>
      </w:r>
      <w:r w:rsidRPr="0008557C">
        <w:rPr>
          <w:i/>
          <w:szCs w:val="24"/>
        </w:rPr>
        <w:t>accessibility, student success, effective teaching and learning, and community engagement.”</w:t>
      </w:r>
    </w:p>
    <w:p w:rsidR="00004952" w:rsidRDefault="00004952" w:rsidP="00004952">
      <w:pPr>
        <w:autoSpaceDE w:val="0"/>
        <w:autoSpaceDN w:val="0"/>
        <w:adjustRightInd w:val="0"/>
        <w:ind w:left="720"/>
        <w:jc w:val="both"/>
        <w:rPr>
          <w:szCs w:val="24"/>
        </w:rPr>
      </w:pPr>
    </w:p>
    <w:p w:rsidR="00004952" w:rsidRDefault="00E43E81" w:rsidP="00004952">
      <w:pPr>
        <w:autoSpaceDE w:val="0"/>
        <w:autoSpaceDN w:val="0"/>
        <w:adjustRightInd w:val="0"/>
        <w:ind w:left="720"/>
        <w:jc w:val="both"/>
        <w:rPr>
          <w:szCs w:val="24"/>
        </w:rPr>
      </w:pPr>
      <w:r>
        <w:rPr>
          <w:szCs w:val="24"/>
        </w:rPr>
        <w:t>PWSCC proposed</w:t>
      </w:r>
      <w:r w:rsidR="007E7B7D">
        <w:rPr>
          <w:szCs w:val="24"/>
        </w:rPr>
        <w:t xml:space="preserve"> that this mission be fulfilled through the following objectives:  “PWSCC is about accessible education for all as we cultivate partnerships that provide training and educational programs, help stimulate economic development, and enable students to be engaged members of a rapidly changing world.”</w:t>
      </w:r>
    </w:p>
    <w:p w:rsidR="007E7B7D" w:rsidRDefault="007E7B7D" w:rsidP="00004952">
      <w:pPr>
        <w:autoSpaceDE w:val="0"/>
        <w:autoSpaceDN w:val="0"/>
        <w:adjustRightInd w:val="0"/>
        <w:ind w:left="720"/>
        <w:jc w:val="both"/>
        <w:rPr>
          <w:szCs w:val="24"/>
        </w:rPr>
      </w:pPr>
    </w:p>
    <w:p w:rsidR="007E7B7D" w:rsidRDefault="007E7B7D" w:rsidP="00004952">
      <w:pPr>
        <w:autoSpaceDE w:val="0"/>
        <w:autoSpaceDN w:val="0"/>
        <w:adjustRightInd w:val="0"/>
        <w:ind w:left="720"/>
        <w:jc w:val="both"/>
        <w:rPr>
          <w:szCs w:val="24"/>
        </w:rPr>
      </w:pPr>
      <w:r>
        <w:rPr>
          <w:szCs w:val="24"/>
        </w:rPr>
        <w:t>Core themes will be:  1/accessibility</w:t>
      </w:r>
      <w:r w:rsidR="006324DD">
        <w:rPr>
          <w:szCs w:val="24"/>
        </w:rPr>
        <w:t xml:space="preserve"> and sustainability</w:t>
      </w:r>
      <w:r>
        <w:rPr>
          <w:szCs w:val="24"/>
        </w:rPr>
        <w:t>; 2/student success; 3/effective teaching and learning; and 4/community engagement.</w:t>
      </w:r>
    </w:p>
    <w:p w:rsidR="00004952" w:rsidRDefault="00004952" w:rsidP="00004952">
      <w:pPr>
        <w:autoSpaceDE w:val="0"/>
        <w:autoSpaceDN w:val="0"/>
        <w:adjustRightInd w:val="0"/>
        <w:ind w:left="720"/>
        <w:jc w:val="both"/>
        <w:rPr>
          <w:szCs w:val="24"/>
        </w:rPr>
      </w:pPr>
    </w:p>
    <w:p w:rsidR="00C7738D" w:rsidRPr="00C7738D" w:rsidRDefault="006530C7" w:rsidP="00C7738D">
      <w:pPr>
        <w:autoSpaceDE w:val="0"/>
        <w:autoSpaceDN w:val="0"/>
        <w:adjustRightInd w:val="0"/>
        <w:ind w:left="720" w:hanging="720"/>
        <w:jc w:val="both"/>
        <w:rPr>
          <w:b/>
          <w:szCs w:val="21"/>
        </w:rPr>
      </w:pPr>
      <w:r>
        <w:rPr>
          <w:b/>
          <w:szCs w:val="21"/>
        </w:rPr>
        <w:t>XVIII</w:t>
      </w:r>
      <w:r w:rsidR="00C7738D" w:rsidRPr="00C7738D">
        <w:rPr>
          <w:b/>
          <w:szCs w:val="21"/>
        </w:rPr>
        <w:t>.</w:t>
      </w:r>
      <w:r w:rsidR="00C7738D" w:rsidRPr="00C7738D">
        <w:rPr>
          <w:b/>
          <w:szCs w:val="21"/>
        </w:rPr>
        <w:tab/>
      </w:r>
      <w:r w:rsidR="00C7738D" w:rsidRPr="00C7738D">
        <w:rPr>
          <w:b/>
          <w:szCs w:val="21"/>
          <w:u w:val="single"/>
        </w:rPr>
        <w:t xml:space="preserve">Approval </w:t>
      </w:r>
      <w:r w:rsidR="007E7B7D">
        <w:rPr>
          <w:b/>
          <w:szCs w:val="21"/>
          <w:u w:val="single"/>
        </w:rPr>
        <w:t xml:space="preserve">of </w:t>
      </w:r>
      <w:r w:rsidR="00C7738D" w:rsidRPr="00C7738D">
        <w:rPr>
          <w:b/>
          <w:szCs w:val="21"/>
          <w:u w:val="single"/>
        </w:rPr>
        <w:t>Resolutions of Appreciation</w:t>
      </w:r>
    </w:p>
    <w:p w:rsidR="00C7738D" w:rsidRDefault="00C7738D" w:rsidP="00C7738D">
      <w:pPr>
        <w:autoSpaceDE w:val="0"/>
        <w:autoSpaceDN w:val="0"/>
        <w:adjustRightInd w:val="0"/>
        <w:ind w:left="720" w:hanging="720"/>
        <w:jc w:val="both"/>
        <w:rPr>
          <w:szCs w:val="21"/>
        </w:rPr>
      </w:pPr>
    </w:p>
    <w:p w:rsidR="00C7738D" w:rsidRDefault="00C7738D" w:rsidP="00C7738D">
      <w:pPr>
        <w:autoSpaceDE w:val="0"/>
        <w:autoSpaceDN w:val="0"/>
        <w:adjustRightInd w:val="0"/>
        <w:ind w:left="1440" w:hanging="720"/>
        <w:jc w:val="both"/>
        <w:rPr>
          <w:szCs w:val="21"/>
        </w:rPr>
      </w:pPr>
      <w:r>
        <w:rPr>
          <w:szCs w:val="21"/>
        </w:rPr>
        <w:t>A.</w:t>
      </w:r>
      <w:r>
        <w:rPr>
          <w:szCs w:val="21"/>
        </w:rPr>
        <w:tab/>
      </w:r>
      <w:r w:rsidRPr="00C7738D">
        <w:rPr>
          <w:szCs w:val="21"/>
          <w:u w:val="single"/>
        </w:rPr>
        <w:t>Roger Brunner</w:t>
      </w:r>
    </w:p>
    <w:p w:rsidR="00C7738D" w:rsidRDefault="00C7738D" w:rsidP="00C7738D">
      <w:pPr>
        <w:autoSpaceDE w:val="0"/>
        <w:autoSpaceDN w:val="0"/>
        <w:adjustRightInd w:val="0"/>
        <w:ind w:left="1440" w:hanging="720"/>
        <w:jc w:val="both"/>
        <w:rPr>
          <w:szCs w:val="21"/>
        </w:rPr>
      </w:pPr>
    </w:p>
    <w:p w:rsidR="006A4ADE" w:rsidRDefault="006A4ADE" w:rsidP="00C7738D">
      <w:pPr>
        <w:autoSpaceDE w:val="0"/>
        <w:autoSpaceDN w:val="0"/>
        <w:adjustRightInd w:val="0"/>
        <w:ind w:left="1440" w:hanging="720"/>
        <w:jc w:val="both"/>
        <w:rPr>
          <w:szCs w:val="21"/>
        </w:rPr>
      </w:pPr>
      <w:r>
        <w:rPr>
          <w:szCs w:val="21"/>
        </w:rPr>
        <w:tab/>
      </w:r>
      <w:r w:rsidR="00ED4607">
        <w:rPr>
          <w:szCs w:val="21"/>
        </w:rPr>
        <w:t>Regent Wickersham moved, seconded by Regent Powers, and passed by unanimous consent that:</w:t>
      </w:r>
    </w:p>
    <w:p w:rsidR="006A4ADE" w:rsidRDefault="006A4ADE" w:rsidP="006A4ADE">
      <w:pPr>
        <w:ind w:left="1440"/>
      </w:pPr>
    </w:p>
    <w:p w:rsidR="006A4ADE" w:rsidRPr="006A4ADE" w:rsidRDefault="00ED4607" w:rsidP="006A4ADE">
      <w:pPr>
        <w:ind w:left="1440"/>
        <w:jc w:val="both"/>
        <w:rPr>
          <w:b/>
          <w:bCs w:val="0"/>
          <w:u w:val="single"/>
        </w:rPr>
      </w:pPr>
      <w:r>
        <w:rPr>
          <w:b/>
          <w:bCs w:val="0"/>
          <w:u w:val="single"/>
        </w:rPr>
        <w:t>PASSED</w:t>
      </w:r>
    </w:p>
    <w:p w:rsidR="006A4ADE" w:rsidRDefault="006A4ADE" w:rsidP="006A4ADE">
      <w:pPr>
        <w:ind w:left="1440"/>
        <w:jc w:val="both"/>
        <w:rPr>
          <w:b/>
          <w:bCs w:val="0"/>
        </w:rPr>
      </w:pPr>
      <w:r>
        <w:rPr>
          <w:b/>
          <w:bCs w:val="0"/>
        </w:rPr>
        <w:t>"The Board of Regents approves the resolution of appreciation for Roger Brunner.  This motion is effective September 23, 2011.”</w:t>
      </w:r>
    </w:p>
    <w:p w:rsidR="006A4ADE" w:rsidRDefault="006A4ADE" w:rsidP="00C7738D">
      <w:pPr>
        <w:autoSpaceDE w:val="0"/>
        <w:autoSpaceDN w:val="0"/>
        <w:adjustRightInd w:val="0"/>
        <w:ind w:left="1440" w:hanging="720"/>
        <w:jc w:val="both"/>
        <w:rPr>
          <w:szCs w:val="21"/>
        </w:rPr>
      </w:pPr>
    </w:p>
    <w:p w:rsidR="006A4ADE" w:rsidRDefault="006A4ADE" w:rsidP="006A4ADE">
      <w:pPr>
        <w:pStyle w:val="BodyTextIndent3"/>
        <w:ind w:left="1440"/>
        <w:rPr>
          <w:rFonts w:ascii="Times New Roman" w:hAnsi="Times New Roman"/>
          <w:sz w:val="24"/>
        </w:rPr>
      </w:pPr>
      <w:r>
        <w:rPr>
          <w:rFonts w:ascii="Times New Roman" w:hAnsi="Times New Roman"/>
          <w:sz w:val="24"/>
        </w:rPr>
        <w:t xml:space="preserve">WHEREAS, Roger Brunner has served the University of Alaska with distinction as General Counsel to the administration and the Board of Regents since March 2005; and </w:t>
      </w:r>
    </w:p>
    <w:p w:rsidR="006A4ADE" w:rsidRDefault="006A4ADE" w:rsidP="006A4ADE">
      <w:pPr>
        <w:ind w:left="1440"/>
        <w:jc w:val="both"/>
      </w:pPr>
    </w:p>
    <w:p w:rsidR="006A4ADE" w:rsidRDefault="006A4ADE" w:rsidP="006A4ADE">
      <w:pPr>
        <w:ind w:left="1440"/>
        <w:jc w:val="both"/>
      </w:pPr>
      <w:r>
        <w:t xml:space="preserve">WHEREAS, Roger Brunner graduated from the University of Notre Dame Law School and earned his </w:t>
      </w:r>
      <w:proofErr w:type="spellStart"/>
      <w:r>
        <w:t>Juris</w:t>
      </w:r>
      <w:proofErr w:type="spellEnd"/>
      <w:r>
        <w:t xml:space="preserve"> Doctor degree in 1975, after studying at the South Bend campus and the London, England campus and at Sophia University in Tokyo, Japan; and </w:t>
      </w:r>
    </w:p>
    <w:p w:rsidR="006A4ADE" w:rsidRDefault="006A4ADE" w:rsidP="006A4ADE">
      <w:pPr>
        <w:ind w:left="1440"/>
        <w:jc w:val="both"/>
      </w:pPr>
    </w:p>
    <w:p w:rsidR="006A4ADE" w:rsidRDefault="006A4ADE" w:rsidP="006A4ADE">
      <w:pPr>
        <w:ind w:left="1440"/>
        <w:jc w:val="both"/>
      </w:pPr>
      <w:r>
        <w:t xml:space="preserve">WHEREAS, Roger Brunner graduated from Michigan State University with a Bachelor of Science degree in Computer Science in 1972; and </w:t>
      </w:r>
    </w:p>
    <w:p w:rsidR="006A4ADE" w:rsidRDefault="006A4ADE" w:rsidP="006A4ADE">
      <w:pPr>
        <w:ind w:left="1440"/>
        <w:jc w:val="both"/>
      </w:pPr>
    </w:p>
    <w:p w:rsidR="006A4ADE" w:rsidRDefault="006A4ADE" w:rsidP="006A4ADE">
      <w:pPr>
        <w:ind w:left="1440"/>
        <w:jc w:val="both"/>
      </w:pPr>
      <w:r>
        <w:t>WHEREAS, Roger Brunner was an attorney in private practice in Fairbanks for 29 years before joining the University of Alaska.  During a few of those years, he served as an independent hearing officer on appeals involving the University of Alaska; and</w:t>
      </w:r>
    </w:p>
    <w:p w:rsidR="006A4ADE" w:rsidRDefault="006A4ADE" w:rsidP="006A4ADE">
      <w:pPr>
        <w:ind w:left="1440"/>
        <w:jc w:val="both"/>
      </w:pPr>
    </w:p>
    <w:p w:rsidR="006A4ADE" w:rsidRDefault="006A4ADE" w:rsidP="006A4ADE">
      <w:pPr>
        <w:ind w:left="1440"/>
        <w:jc w:val="both"/>
      </w:pPr>
      <w:r>
        <w:lastRenderedPageBreak/>
        <w:t>WHEREAS, Roger Brunner was admitted to the Alaska Bar Association in 1976, served on the bar’s Arbitration Executive Com</w:t>
      </w:r>
      <w:r w:rsidR="00CB012D">
        <w:t>mittee for years and won the Alaska Bar Association</w:t>
      </w:r>
      <w:r>
        <w:t>’s Professionalism Award in 1999; and</w:t>
      </w:r>
    </w:p>
    <w:p w:rsidR="006A4ADE" w:rsidRDefault="006A4ADE" w:rsidP="006A4ADE">
      <w:pPr>
        <w:ind w:left="1440"/>
        <w:jc w:val="both"/>
      </w:pPr>
    </w:p>
    <w:p w:rsidR="006A4ADE" w:rsidRDefault="00CB012D" w:rsidP="006A4ADE">
      <w:pPr>
        <w:ind w:left="1440"/>
        <w:jc w:val="both"/>
      </w:pPr>
      <w:r>
        <w:t>WHEREAS, r</w:t>
      </w:r>
      <w:r w:rsidR="006A4ADE">
        <w:t>eaders of the Fairbanks Daily News-Miner voted Roger Brunner the Best Attorney in Fairbanks in 2003; and</w:t>
      </w:r>
    </w:p>
    <w:p w:rsidR="006A4ADE" w:rsidRDefault="006A4ADE" w:rsidP="006A4ADE">
      <w:pPr>
        <w:ind w:left="1440"/>
        <w:jc w:val="both"/>
      </w:pPr>
    </w:p>
    <w:p w:rsidR="006A4ADE" w:rsidRDefault="006A4ADE" w:rsidP="006A4ADE">
      <w:pPr>
        <w:ind w:left="1440"/>
        <w:jc w:val="both"/>
      </w:pPr>
      <w:r>
        <w:t>WHEREAS, Roger Brunner and his team in the General Counsel’s office don’t often go out of their way to seek public attention, but let the record state they have repeatedly saved the University of Alaska significant amounts of money due to their skill in analyzing and evaluating disputes and risks, resolving them where appropriate and pushing back where appropriate as well; and</w:t>
      </w:r>
    </w:p>
    <w:p w:rsidR="006A4ADE" w:rsidRDefault="006A4ADE" w:rsidP="006A4ADE">
      <w:pPr>
        <w:ind w:left="1440"/>
        <w:jc w:val="both"/>
      </w:pPr>
    </w:p>
    <w:p w:rsidR="006A4ADE" w:rsidRDefault="006A4ADE" w:rsidP="006A4ADE">
      <w:pPr>
        <w:ind w:left="1440"/>
        <w:jc w:val="both"/>
      </w:pPr>
      <w:r>
        <w:t>WHEREAS, Roger Brun</w:t>
      </w:r>
      <w:r w:rsidR="00CB012D">
        <w:t>ner is retiring effective October 3, 2011</w:t>
      </w:r>
      <w:r>
        <w:t xml:space="preserve"> to have more time for family, fun, volleyball, reading, travel and to learn new skills.</w:t>
      </w:r>
    </w:p>
    <w:p w:rsidR="006A4ADE" w:rsidRDefault="006A4ADE" w:rsidP="006A4ADE">
      <w:pPr>
        <w:ind w:left="1440"/>
        <w:jc w:val="both"/>
      </w:pPr>
    </w:p>
    <w:p w:rsidR="006A4ADE" w:rsidRDefault="006A4ADE" w:rsidP="006A4ADE">
      <w:pPr>
        <w:ind w:left="1440"/>
        <w:jc w:val="both"/>
      </w:pPr>
      <w:r>
        <w:t>NOW, THEREFORE BE IT RESOLVED that the Board of Regents of the University of Alaska takes official recognition of Roger Brunner's service to the University of Alaska and extends to him and his family this statement of recognition and appreciation; and</w:t>
      </w:r>
    </w:p>
    <w:p w:rsidR="006A4ADE" w:rsidRDefault="006A4ADE" w:rsidP="006A4ADE">
      <w:pPr>
        <w:ind w:left="1440"/>
        <w:jc w:val="both"/>
      </w:pPr>
    </w:p>
    <w:p w:rsidR="006A4ADE" w:rsidRDefault="006A4ADE" w:rsidP="006A4ADE">
      <w:pPr>
        <w:ind w:left="1440"/>
        <w:jc w:val="both"/>
      </w:pPr>
      <w:r>
        <w:t>BE IT FURTHER RESOLVED that this resolution be appropriately engrossed and conveyed to Roger Brunner, with a copy to be incorporated into the official minutes of the September 22-23, 2011 meeting of the Board of Regents.</w:t>
      </w:r>
    </w:p>
    <w:p w:rsidR="006A4ADE" w:rsidRDefault="006A4ADE" w:rsidP="00C7738D">
      <w:pPr>
        <w:autoSpaceDE w:val="0"/>
        <w:autoSpaceDN w:val="0"/>
        <w:adjustRightInd w:val="0"/>
        <w:ind w:left="1440" w:hanging="720"/>
        <w:jc w:val="both"/>
        <w:rPr>
          <w:szCs w:val="21"/>
        </w:rPr>
      </w:pPr>
    </w:p>
    <w:p w:rsidR="00C7738D" w:rsidRDefault="00191AB4" w:rsidP="00C7738D">
      <w:pPr>
        <w:autoSpaceDE w:val="0"/>
        <w:autoSpaceDN w:val="0"/>
        <w:adjustRightInd w:val="0"/>
        <w:ind w:left="1440" w:hanging="720"/>
        <w:jc w:val="both"/>
        <w:rPr>
          <w:szCs w:val="21"/>
        </w:rPr>
      </w:pPr>
      <w:r>
        <w:rPr>
          <w:szCs w:val="21"/>
        </w:rPr>
        <w:t>B</w:t>
      </w:r>
      <w:r w:rsidR="00C7738D">
        <w:rPr>
          <w:szCs w:val="21"/>
        </w:rPr>
        <w:t>.</w:t>
      </w:r>
      <w:r w:rsidR="00C7738D">
        <w:rPr>
          <w:szCs w:val="21"/>
        </w:rPr>
        <w:tab/>
      </w:r>
      <w:r w:rsidR="00C7738D" w:rsidRPr="00C7738D">
        <w:rPr>
          <w:szCs w:val="21"/>
          <w:u w:val="single"/>
        </w:rPr>
        <w:t>Wendy Redman</w:t>
      </w:r>
    </w:p>
    <w:p w:rsidR="006A4ADE" w:rsidRDefault="006A4ADE" w:rsidP="006A4ADE">
      <w:pPr>
        <w:autoSpaceDE w:val="0"/>
        <w:autoSpaceDN w:val="0"/>
        <w:adjustRightInd w:val="0"/>
        <w:ind w:left="1440" w:hanging="720"/>
        <w:jc w:val="both"/>
        <w:rPr>
          <w:szCs w:val="21"/>
        </w:rPr>
      </w:pPr>
    </w:p>
    <w:p w:rsidR="006A4ADE" w:rsidRDefault="006A4ADE" w:rsidP="006A4ADE">
      <w:pPr>
        <w:autoSpaceDE w:val="0"/>
        <w:autoSpaceDN w:val="0"/>
        <w:adjustRightInd w:val="0"/>
        <w:ind w:left="1440" w:hanging="720"/>
        <w:jc w:val="both"/>
        <w:rPr>
          <w:szCs w:val="21"/>
        </w:rPr>
      </w:pPr>
      <w:r>
        <w:rPr>
          <w:szCs w:val="21"/>
        </w:rPr>
        <w:tab/>
      </w:r>
      <w:r w:rsidR="00ED4607">
        <w:rPr>
          <w:szCs w:val="21"/>
        </w:rPr>
        <w:t>Regent Jacobson moved, seconded by Regent Powers, and passed by unanimous consent that:</w:t>
      </w:r>
    </w:p>
    <w:p w:rsidR="006A4ADE" w:rsidRDefault="006A4ADE" w:rsidP="006A4ADE">
      <w:pPr>
        <w:ind w:left="1440"/>
      </w:pPr>
    </w:p>
    <w:p w:rsidR="006A4ADE" w:rsidRPr="006A4ADE" w:rsidRDefault="00ED4607" w:rsidP="006A4ADE">
      <w:pPr>
        <w:ind w:left="1440"/>
        <w:jc w:val="both"/>
        <w:rPr>
          <w:b/>
          <w:bCs w:val="0"/>
          <w:u w:val="single"/>
        </w:rPr>
      </w:pPr>
      <w:r>
        <w:rPr>
          <w:b/>
          <w:bCs w:val="0"/>
          <w:u w:val="single"/>
        </w:rPr>
        <w:t>PASSED</w:t>
      </w:r>
    </w:p>
    <w:p w:rsidR="006A4ADE" w:rsidRDefault="006A4ADE" w:rsidP="006A4ADE">
      <w:pPr>
        <w:ind w:left="1440"/>
        <w:jc w:val="both"/>
        <w:rPr>
          <w:b/>
          <w:bCs w:val="0"/>
        </w:rPr>
      </w:pPr>
      <w:r>
        <w:rPr>
          <w:b/>
          <w:bCs w:val="0"/>
        </w:rPr>
        <w:t>"The Board of Regents approves the resolution of appreciation for Wendy Redman.  This motion is effective September 23, 2011.”</w:t>
      </w:r>
    </w:p>
    <w:p w:rsidR="006A4ADE" w:rsidRDefault="006A4ADE" w:rsidP="00C7738D">
      <w:pPr>
        <w:autoSpaceDE w:val="0"/>
        <w:autoSpaceDN w:val="0"/>
        <w:adjustRightInd w:val="0"/>
        <w:ind w:left="720" w:hanging="720"/>
        <w:jc w:val="both"/>
        <w:rPr>
          <w:szCs w:val="21"/>
        </w:rPr>
      </w:pPr>
    </w:p>
    <w:p w:rsidR="006A4ADE" w:rsidRPr="006A4ADE" w:rsidRDefault="006A4ADE" w:rsidP="006A4ADE">
      <w:pPr>
        <w:pStyle w:val="NoSpacing"/>
        <w:ind w:left="1440"/>
        <w:jc w:val="both"/>
        <w:rPr>
          <w:rFonts w:ascii="Times New Roman" w:hAnsi="Times New Roman"/>
          <w:sz w:val="24"/>
          <w:szCs w:val="24"/>
        </w:rPr>
      </w:pPr>
      <w:r>
        <w:rPr>
          <w:rFonts w:ascii="Times New Roman" w:hAnsi="Times New Roman"/>
          <w:sz w:val="24"/>
          <w:szCs w:val="24"/>
        </w:rPr>
        <w:t>WHEREAS</w:t>
      </w:r>
      <w:r w:rsidRPr="006A4ADE">
        <w:rPr>
          <w:rFonts w:ascii="Times New Roman" w:hAnsi="Times New Roman"/>
          <w:sz w:val="24"/>
          <w:szCs w:val="24"/>
        </w:rPr>
        <w:t>, Wendy Redman joined the University of Alaska as a secretary in 1970, and quickly demonstrated by power of her intellect and skills that she could take on much more complex tasks; and</w:t>
      </w:r>
    </w:p>
    <w:p w:rsidR="006A4ADE" w:rsidRPr="006A4ADE" w:rsidRDefault="006A4ADE" w:rsidP="006A4ADE">
      <w:pPr>
        <w:pStyle w:val="NoSpacing"/>
        <w:ind w:left="1440"/>
        <w:jc w:val="both"/>
        <w:rPr>
          <w:rFonts w:ascii="Times New Roman" w:hAnsi="Times New Roman"/>
          <w:sz w:val="24"/>
          <w:szCs w:val="24"/>
        </w:rPr>
      </w:pPr>
    </w:p>
    <w:p w:rsidR="006A4ADE" w:rsidRPr="006A4ADE" w:rsidRDefault="006A4ADE" w:rsidP="006A4ADE">
      <w:pPr>
        <w:pStyle w:val="NoSpacing"/>
        <w:ind w:left="1440"/>
        <w:jc w:val="both"/>
        <w:rPr>
          <w:rFonts w:ascii="Times New Roman" w:hAnsi="Times New Roman"/>
          <w:sz w:val="24"/>
          <w:szCs w:val="24"/>
        </w:rPr>
      </w:pPr>
      <w:r>
        <w:rPr>
          <w:rFonts w:ascii="Times New Roman" w:hAnsi="Times New Roman"/>
          <w:sz w:val="24"/>
          <w:szCs w:val="24"/>
        </w:rPr>
        <w:t>WHEREAS</w:t>
      </w:r>
      <w:r w:rsidRPr="006A4ADE">
        <w:rPr>
          <w:rFonts w:ascii="Times New Roman" w:hAnsi="Times New Roman"/>
          <w:sz w:val="24"/>
          <w:szCs w:val="24"/>
        </w:rPr>
        <w:t xml:space="preserve">, Wendy Redman has provided exemplary service to the University of Alaska for </w:t>
      </w:r>
      <w:r>
        <w:rPr>
          <w:rFonts w:ascii="Times New Roman" w:hAnsi="Times New Roman"/>
          <w:sz w:val="24"/>
          <w:szCs w:val="24"/>
        </w:rPr>
        <w:t xml:space="preserve">the past 41 years, to the point </w:t>
      </w:r>
      <w:r w:rsidRPr="006A4ADE">
        <w:rPr>
          <w:rFonts w:ascii="Times New Roman" w:hAnsi="Times New Roman"/>
          <w:sz w:val="24"/>
          <w:szCs w:val="24"/>
        </w:rPr>
        <w:t>that her name has become synonymous with University of Alaska; and</w:t>
      </w:r>
    </w:p>
    <w:p w:rsidR="006A4ADE" w:rsidRPr="006A4ADE" w:rsidRDefault="006A4ADE" w:rsidP="006A4ADE">
      <w:pPr>
        <w:pStyle w:val="NoSpacing"/>
        <w:ind w:left="1440"/>
        <w:jc w:val="both"/>
        <w:rPr>
          <w:rFonts w:ascii="Times New Roman" w:hAnsi="Times New Roman"/>
          <w:sz w:val="24"/>
          <w:szCs w:val="24"/>
        </w:rPr>
      </w:pPr>
    </w:p>
    <w:p w:rsidR="006A4ADE" w:rsidRDefault="006A4ADE" w:rsidP="006A4ADE">
      <w:pPr>
        <w:pStyle w:val="NoSpacing"/>
        <w:ind w:left="1440"/>
        <w:jc w:val="both"/>
        <w:rPr>
          <w:rFonts w:ascii="Times New Roman" w:hAnsi="Times New Roman"/>
          <w:sz w:val="24"/>
          <w:szCs w:val="24"/>
        </w:rPr>
      </w:pPr>
      <w:r>
        <w:rPr>
          <w:rFonts w:ascii="Times New Roman" w:hAnsi="Times New Roman"/>
          <w:sz w:val="24"/>
          <w:szCs w:val="24"/>
        </w:rPr>
        <w:t>WHEREAS</w:t>
      </w:r>
      <w:r w:rsidRPr="006A4ADE">
        <w:rPr>
          <w:rFonts w:ascii="Times New Roman" w:hAnsi="Times New Roman"/>
          <w:sz w:val="24"/>
          <w:szCs w:val="24"/>
        </w:rPr>
        <w:t xml:space="preserve"> in expressing our gratitude for Wendy's lifetime of service, we respect her wishes for brevity and an absenc</w:t>
      </w:r>
      <w:r>
        <w:rPr>
          <w:rFonts w:ascii="Times New Roman" w:hAnsi="Times New Roman"/>
          <w:sz w:val="24"/>
          <w:szCs w:val="24"/>
        </w:rPr>
        <w:t xml:space="preserve">e of the laudatory words she so richly deserves, </w:t>
      </w:r>
      <w:r w:rsidRPr="006A4ADE">
        <w:rPr>
          <w:rFonts w:ascii="Times New Roman" w:hAnsi="Times New Roman"/>
          <w:sz w:val="24"/>
          <w:szCs w:val="24"/>
        </w:rPr>
        <w:t>and end now with a simple, heartfelt, Thank you for all you've done.</w:t>
      </w:r>
    </w:p>
    <w:p w:rsidR="006A4ADE" w:rsidRDefault="006A4ADE" w:rsidP="006A4ADE">
      <w:pPr>
        <w:pStyle w:val="NoSpacing"/>
        <w:ind w:left="1440"/>
        <w:jc w:val="both"/>
        <w:rPr>
          <w:rFonts w:ascii="Times New Roman" w:hAnsi="Times New Roman"/>
          <w:sz w:val="24"/>
          <w:szCs w:val="24"/>
        </w:rPr>
      </w:pPr>
    </w:p>
    <w:p w:rsidR="006A4ADE" w:rsidRDefault="006A4ADE" w:rsidP="006A4ADE">
      <w:pPr>
        <w:ind w:left="1440"/>
        <w:jc w:val="both"/>
      </w:pPr>
      <w:r>
        <w:t>NOW, THEREFORE BE IT RESOLVED that the Board of Regents of the University of Alaska takes official recognition of Wendy Redman’s service to the University of Alaska and extends to her this statement of recognition and appreciation; and</w:t>
      </w:r>
    </w:p>
    <w:p w:rsidR="006A4ADE" w:rsidRDefault="006A4ADE" w:rsidP="006A4ADE">
      <w:pPr>
        <w:ind w:left="1440"/>
        <w:jc w:val="both"/>
      </w:pPr>
    </w:p>
    <w:p w:rsidR="006A4ADE" w:rsidRDefault="006A4ADE" w:rsidP="006A4ADE">
      <w:pPr>
        <w:ind w:left="1440"/>
        <w:jc w:val="both"/>
      </w:pPr>
      <w:r>
        <w:t>BE IT FURTHER RESOLVED that this resolution be appropriately engrossed and conveyed to Wendy Redman, with a copy to be incorporated into the official minutes of the September 22-23, 2011 meeting of the Board of Regents.</w:t>
      </w:r>
    </w:p>
    <w:p w:rsidR="00C7738D" w:rsidRDefault="00C7738D" w:rsidP="007E57B8">
      <w:pPr>
        <w:autoSpaceDE w:val="0"/>
        <w:autoSpaceDN w:val="0"/>
        <w:adjustRightInd w:val="0"/>
        <w:ind w:left="720"/>
        <w:jc w:val="both"/>
        <w:rPr>
          <w:szCs w:val="21"/>
        </w:rPr>
      </w:pPr>
    </w:p>
    <w:p w:rsidR="006530C7" w:rsidRDefault="003550BC" w:rsidP="00191AB4">
      <w:pPr>
        <w:tabs>
          <w:tab w:val="right" w:pos="8640"/>
        </w:tabs>
        <w:autoSpaceDE w:val="0"/>
        <w:autoSpaceDN w:val="0"/>
        <w:adjustRightInd w:val="0"/>
        <w:ind w:left="720" w:hanging="720"/>
        <w:jc w:val="both"/>
        <w:rPr>
          <w:b/>
          <w:bCs w:val="0"/>
        </w:rPr>
      </w:pPr>
      <w:r w:rsidRPr="00191AB4">
        <w:rPr>
          <w:b/>
          <w:bCs w:val="0"/>
        </w:rPr>
        <w:t>X</w:t>
      </w:r>
      <w:r w:rsidR="006530C7" w:rsidRPr="00191AB4">
        <w:rPr>
          <w:b/>
          <w:bCs w:val="0"/>
        </w:rPr>
        <w:t>IX.</w:t>
      </w:r>
      <w:r w:rsidR="006530C7" w:rsidRPr="00191AB4">
        <w:rPr>
          <w:b/>
          <w:bCs w:val="0"/>
        </w:rPr>
        <w:tab/>
      </w:r>
      <w:r w:rsidR="006530C7" w:rsidRPr="00191AB4">
        <w:rPr>
          <w:b/>
          <w:bCs w:val="0"/>
          <w:u w:val="single"/>
        </w:rPr>
        <w:t>Presentation from University of Alaska Southeast</w:t>
      </w:r>
    </w:p>
    <w:p w:rsidR="006530C7" w:rsidRDefault="006530C7" w:rsidP="006530C7">
      <w:pPr>
        <w:pStyle w:val="BodyTextIndent"/>
        <w:tabs>
          <w:tab w:val="right" w:pos="8460"/>
        </w:tabs>
        <w:ind w:left="720" w:firstLine="0"/>
        <w:rPr>
          <w:rFonts w:ascii="Times New Roman" w:hAnsi="Times New Roman"/>
          <w:b w:val="0"/>
          <w:bCs w:val="0"/>
        </w:rPr>
      </w:pPr>
    </w:p>
    <w:p w:rsidR="006530C7" w:rsidRDefault="006530C7" w:rsidP="006530C7">
      <w:pPr>
        <w:pStyle w:val="BodyTextIndent"/>
        <w:tabs>
          <w:tab w:val="right" w:pos="8460"/>
        </w:tabs>
        <w:ind w:left="720" w:firstLine="0"/>
        <w:rPr>
          <w:rFonts w:ascii="Times New Roman" w:hAnsi="Times New Roman"/>
          <w:b w:val="0"/>
          <w:bCs w:val="0"/>
        </w:rPr>
      </w:pPr>
      <w:r>
        <w:rPr>
          <w:rFonts w:ascii="Times New Roman" w:hAnsi="Times New Roman"/>
          <w:b w:val="0"/>
          <w:bCs w:val="0"/>
        </w:rPr>
        <w:t>University of Alaska Sou</w:t>
      </w:r>
      <w:r w:rsidR="00E43E81">
        <w:rPr>
          <w:rFonts w:ascii="Times New Roman" w:hAnsi="Times New Roman"/>
          <w:b w:val="0"/>
          <w:bCs w:val="0"/>
        </w:rPr>
        <w:t>theast faculty and students</w:t>
      </w:r>
      <w:r>
        <w:rPr>
          <w:rFonts w:ascii="Times New Roman" w:hAnsi="Times New Roman"/>
          <w:b w:val="0"/>
          <w:bCs w:val="0"/>
        </w:rPr>
        <w:t xml:space="preserve"> highlight</w:t>
      </w:r>
      <w:r w:rsidR="00E43E81">
        <w:rPr>
          <w:rFonts w:ascii="Times New Roman" w:hAnsi="Times New Roman"/>
          <w:b w:val="0"/>
          <w:bCs w:val="0"/>
        </w:rPr>
        <w:t>ed</w:t>
      </w:r>
      <w:r>
        <w:rPr>
          <w:rFonts w:ascii="Times New Roman" w:hAnsi="Times New Roman"/>
          <w:b w:val="0"/>
          <w:bCs w:val="0"/>
        </w:rPr>
        <w:t xml:space="preserve"> three areas of excellence at UAS: literary journal “Tidal Echoes”; health information management system programs; and the UAS accounting program and its collaboration with the State of Alaska.</w:t>
      </w:r>
      <w:r w:rsidR="005F1C7E">
        <w:rPr>
          <w:rFonts w:ascii="Times New Roman" w:hAnsi="Times New Roman"/>
          <w:b w:val="0"/>
          <w:bCs w:val="0"/>
        </w:rPr>
        <w:t xml:space="preserve">  Presenters were:</w:t>
      </w:r>
    </w:p>
    <w:p w:rsidR="005F1C7E" w:rsidRPr="005F1C7E" w:rsidRDefault="005F1C7E" w:rsidP="005F1C7E">
      <w:pPr>
        <w:pStyle w:val="BodyTextIndent"/>
        <w:tabs>
          <w:tab w:val="right" w:pos="8460"/>
        </w:tabs>
        <w:ind w:left="720" w:firstLine="0"/>
        <w:rPr>
          <w:rFonts w:ascii="Times New Roman" w:hAnsi="Times New Roman"/>
          <w:b w:val="0"/>
          <w:bCs w:val="0"/>
          <w:szCs w:val="24"/>
        </w:rPr>
      </w:pPr>
    </w:p>
    <w:p w:rsidR="005F1C7E" w:rsidRDefault="005F1C7E" w:rsidP="005F1C7E">
      <w:pPr>
        <w:pStyle w:val="NoSpacing"/>
        <w:ind w:left="720"/>
        <w:jc w:val="both"/>
        <w:rPr>
          <w:rFonts w:ascii="Times New Roman" w:hAnsi="Times New Roman"/>
          <w:sz w:val="24"/>
          <w:szCs w:val="24"/>
        </w:rPr>
      </w:pPr>
      <w:r w:rsidRPr="005F1C7E">
        <w:rPr>
          <w:rFonts w:ascii="Times New Roman" w:hAnsi="Times New Roman"/>
          <w:sz w:val="24"/>
          <w:szCs w:val="24"/>
        </w:rPr>
        <w:t>Associate Professor Leslie Gordon from Sitka is the Health Information Mana</w:t>
      </w:r>
      <w:r w:rsidR="00075032">
        <w:rPr>
          <w:rFonts w:ascii="Times New Roman" w:hAnsi="Times New Roman"/>
          <w:sz w:val="24"/>
          <w:szCs w:val="24"/>
        </w:rPr>
        <w:t xml:space="preserve">gement Program Director at UAS. </w:t>
      </w:r>
      <w:r w:rsidRPr="005F1C7E">
        <w:rPr>
          <w:rFonts w:ascii="Times New Roman" w:hAnsi="Times New Roman"/>
          <w:sz w:val="24"/>
          <w:szCs w:val="24"/>
        </w:rPr>
        <w:t xml:space="preserve"> She is the President of the Alaska HIM Association and serves on the American Health Information Management Association Education Strategy Committee</w:t>
      </w:r>
      <w:r>
        <w:rPr>
          <w:rFonts w:ascii="Times New Roman" w:hAnsi="Times New Roman"/>
          <w:sz w:val="24"/>
          <w:szCs w:val="24"/>
        </w:rPr>
        <w:t>.</w:t>
      </w:r>
    </w:p>
    <w:p w:rsidR="005F1C7E" w:rsidRDefault="005F1C7E" w:rsidP="005F1C7E">
      <w:pPr>
        <w:pStyle w:val="NoSpacing"/>
        <w:ind w:left="720"/>
        <w:jc w:val="both"/>
        <w:rPr>
          <w:rFonts w:ascii="Times New Roman" w:hAnsi="Times New Roman"/>
          <w:sz w:val="24"/>
          <w:szCs w:val="24"/>
        </w:rPr>
      </w:pPr>
    </w:p>
    <w:p w:rsidR="005F1C7E" w:rsidRPr="005F1C7E" w:rsidRDefault="005F1C7E" w:rsidP="005F1C7E">
      <w:pPr>
        <w:pStyle w:val="NoSpacing"/>
        <w:ind w:left="720"/>
        <w:jc w:val="both"/>
        <w:rPr>
          <w:rFonts w:ascii="Times New Roman" w:hAnsi="Times New Roman"/>
          <w:sz w:val="24"/>
          <w:szCs w:val="24"/>
        </w:rPr>
      </w:pPr>
      <w:r w:rsidRPr="005F1C7E">
        <w:rPr>
          <w:rFonts w:ascii="Times New Roman" w:hAnsi="Times New Roman"/>
          <w:sz w:val="24"/>
          <w:szCs w:val="24"/>
        </w:rPr>
        <w:t xml:space="preserve">Vickie Williams is an Assistant Professor of Accounting in the School of Management </w:t>
      </w:r>
      <w:r>
        <w:rPr>
          <w:rFonts w:ascii="Times New Roman" w:hAnsi="Times New Roman"/>
          <w:sz w:val="24"/>
          <w:szCs w:val="24"/>
        </w:rPr>
        <w:t>at UAS-</w:t>
      </w:r>
      <w:r w:rsidRPr="005F1C7E">
        <w:rPr>
          <w:rFonts w:ascii="Times New Roman" w:hAnsi="Times New Roman"/>
          <w:sz w:val="24"/>
          <w:szCs w:val="24"/>
        </w:rPr>
        <w:t>Juneau</w:t>
      </w:r>
      <w:r>
        <w:rPr>
          <w:rFonts w:ascii="Times New Roman" w:hAnsi="Times New Roman"/>
          <w:sz w:val="24"/>
          <w:szCs w:val="24"/>
        </w:rPr>
        <w:t xml:space="preserve"> and is the </w:t>
      </w:r>
      <w:r w:rsidRPr="005F1C7E">
        <w:rPr>
          <w:rFonts w:ascii="Times New Roman" w:hAnsi="Times New Roman"/>
          <w:sz w:val="24"/>
          <w:szCs w:val="24"/>
        </w:rPr>
        <w:t xml:space="preserve">Accounting Program Chair.  </w:t>
      </w:r>
    </w:p>
    <w:p w:rsidR="005F1C7E" w:rsidRPr="005F1C7E" w:rsidRDefault="005F1C7E" w:rsidP="005F1C7E">
      <w:pPr>
        <w:pStyle w:val="NoSpacing"/>
        <w:jc w:val="both"/>
        <w:rPr>
          <w:rFonts w:ascii="Times New Roman" w:hAnsi="Times New Roman"/>
          <w:sz w:val="24"/>
          <w:szCs w:val="24"/>
        </w:rPr>
      </w:pPr>
    </w:p>
    <w:p w:rsidR="005F1C7E" w:rsidRPr="005F1C7E" w:rsidRDefault="005F1C7E" w:rsidP="005F1C7E">
      <w:pPr>
        <w:pStyle w:val="NoSpacing"/>
        <w:ind w:left="720"/>
        <w:jc w:val="both"/>
        <w:rPr>
          <w:rFonts w:ascii="Times New Roman" w:hAnsi="Times New Roman"/>
          <w:sz w:val="24"/>
          <w:szCs w:val="24"/>
        </w:rPr>
      </w:pPr>
      <w:r w:rsidRPr="005F1C7E">
        <w:rPr>
          <w:rFonts w:ascii="Times New Roman" w:hAnsi="Times New Roman"/>
          <w:sz w:val="24"/>
          <w:szCs w:val="24"/>
        </w:rPr>
        <w:t>Emily Wall is an Assistant Professor of English.  She teaches primarily composition and creative writing; her courses are offered locally and via e-learning.  As the faculty advisor for Tidal Echoes</w:t>
      </w:r>
      <w:r>
        <w:rPr>
          <w:rFonts w:ascii="Times New Roman" w:hAnsi="Times New Roman"/>
          <w:sz w:val="24"/>
          <w:szCs w:val="24"/>
        </w:rPr>
        <w:t>, sh</w:t>
      </w:r>
      <w:r w:rsidRPr="005F1C7E">
        <w:rPr>
          <w:rFonts w:ascii="Times New Roman" w:hAnsi="Times New Roman"/>
          <w:sz w:val="24"/>
          <w:szCs w:val="24"/>
        </w:rPr>
        <w:t xml:space="preserve">e mentors the students who edit it each year.  </w:t>
      </w:r>
    </w:p>
    <w:p w:rsidR="005F1C7E" w:rsidRPr="005F1C7E" w:rsidRDefault="005F1C7E" w:rsidP="005F1C7E">
      <w:pPr>
        <w:pStyle w:val="NoSpacing"/>
        <w:jc w:val="both"/>
        <w:rPr>
          <w:rFonts w:ascii="Times New Roman" w:hAnsi="Times New Roman"/>
          <w:sz w:val="24"/>
          <w:szCs w:val="24"/>
        </w:rPr>
      </w:pPr>
    </w:p>
    <w:p w:rsidR="005F1C7E" w:rsidRPr="005F1C7E" w:rsidRDefault="005F1C7E" w:rsidP="005F1C7E">
      <w:pPr>
        <w:pStyle w:val="NoSpacing"/>
        <w:ind w:left="720"/>
        <w:jc w:val="both"/>
        <w:rPr>
          <w:rFonts w:ascii="Times New Roman" w:hAnsi="Times New Roman"/>
          <w:sz w:val="24"/>
          <w:szCs w:val="24"/>
        </w:rPr>
      </w:pPr>
      <w:r w:rsidRPr="005F1C7E">
        <w:rPr>
          <w:rFonts w:ascii="Times New Roman" w:hAnsi="Times New Roman"/>
          <w:sz w:val="24"/>
          <w:szCs w:val="24"/>
        </w:rPr>
        <w:t xml:space="preserve">Jacqueline Boucher is in her final semester of the English program at UAS. She is the fall intern for the 2012 edition of Tidal Echoes. </w:t>
      </w:r>
    </w:p>
    <w:p w:rsidR="005F1C7E" w:rsidRPr="005F1C7E" w:rsidRDefault="005F1C7E" w:rsidP="005F1C7E">
      <w:pPr>
        <w:pStyle w:val="NoSpacing"/>
        <w:ind w:left="720"/>
        <w:jc w:val="both"/>
        <w:rPr>
          <w:rFonts w:ascii="Times New Roman" w:hAnsi="Times New Roman"/>
          <w:sz w:val="24"/>
          <w:szCs w:val="24"/>
        </w:rPr>
      </w:pPr>
    </w:p>
    <w:p w:rsidR="005F1C7E" w:rsidRPr="005F1C7E" w:rsidRDefault="005F1C7E" w:rsidP="005F1C7E">
      <w:pPr>
        <w:pStyle w:val="NoSpacing"/>
        <w:ind w:left="720"/>
        <w:jc w:val="both"/>
        <w:rPr>
          <w:rFonts w:ascii="Times New Roman" w:hAnsi="Times New Roman"/>
          <w:sz w:val="24"/>
          <w:szCs w:val="24"/>
        </w:rPr>
      </w:pPr>
      <w:r w:rsidRPr="005F1C7E">
        <w:rPr>
          <w:rFonts w:ascii="Times New Roman" w:hAnsi="Times New Roman"/>
          <w:sz w:val="24"/>
          <w:szCs w:val="24"/>
        </w:rPr>
        <w:t>Tom Bay is a senior BLA student; his emphasis areas are Creative Writing and Psychology.  He was the junior editor for Tidal Echoes last year, and is the senior editor this year.</w:t>
      </w:r>
    </w:p>
    <w:p w:rsidR="006530C7" w:rsidRPr="007E57B8" w:rsidRDefault="006530C7" w:rsidP="007E57B8">
      <w:pPr>
        <w:autoSpaceDE w:val="0"/>
        <w:autoSpaceDN w:val="0"/>
        <w:adjustRightInd w:val="0"/>
        <w:ind w:left="720"/>
        <w:jc w:val="both"/>
        <w:rPr>
          <w:szCs w:val="21"/>
        </w:rPr>
      </w:pPr>
    </w:p>
    <w:p w:rsidR="003170A4" w:rsidRDefault="003170A4" w:rsidP="003170A4">
      <w:pPr>
        <w:ind w:left="720" w:hanging="720"/>
        <w:jc w:val="both"/>
        <w:rPr>
          <w:b/>
          <w:bCs w:val="0"/>
        </w:rPr>
      </w:pPr>
      <w:r>
        <w:rPr>
          <w:b/>
          <w:bCs w:val="0"/>
        </w:rPr>
        <w:t>XX.</w:t>
      </w:r>
      <w:r>
        <w:rPr>
          <w:b/>
          <w:bCs w:val="0"/>
        </w:rPr>
        <w:tab/>
      </w:r>
      <w:r w:rsidRPr="003170A4">
        <w:rPr>
          <w:b/>
          <w:bCs w:val="0"/>
          <w:u w:val="single"/>
        </w:rPr>
        <w:t>Approval of Honorary Degrees and Meritorious Service Awards</w:t>
      </w:r>
      <w:r w:rsidR="00316EF2">
        <w:rPr>
          <w:b/>
          <w:bCs w:val="0"/>
          <w:u w:val="single"/>
        </w:rPr>
        <w:t xml:space="preserve"> for </w:t>
      </w:r>
      <w:proofErr w:type="gramStart"/>
      <w:r w:rsidR="00316EF2">
        <w:rPr>
          <w:b/>
          <w:bCs w:val="0"/>
          <w:u w:val="single"/>
        </w:rPr>
        <w:t>Spring</w:t>
      </w:r>
      <w:proofErr w:type="gramEnd"/>
      <w:r w:rsidR="00316EF2">
        <w:rPr>
          <w:b/>
          <w:bCs w:val="0"/>
          <w:u w:val="single"/>
        </w:rPr>
        <w:t xml:space="preserve"> 2012</w:t>
      </w:r>
      <w:r w:rsidR="00936576">
        <w:rPr>
          <w:b/>
          <w:bCs w:val="0"/>
          <w:u w:val="single"/>
        </w:rPr>
        <w:t xml:space="preserve"> and Beyond</w:t>
      </w:r>
    </w:p>
    <w:p w:rsidR="00936576" w:rsidRPr="0062145F" w:rsidRDefault="00936576" w:rsidP="0062145F">
      <w:pPr>
        <w:ind w:left="720"/>
      </w:pPr>
    </w:p>
    <w:p w:rsidR="00936576" w:rsidRDefault="00614F6B" w:rsidP="00906AB5">
      <w:pPr>
        <w:tabs>
          <w:tab w:val="left" w:pos="2880"/>
          <w:tab w:val="left" w:pos="3600"/>
          <w:tab w:val="left" w:pos="4320"/>
          <w:tab w:val="left" w:pos="5040"/>
          <w:tab w:val="left" w:pos="5760"/>
          <w:tab w:val="left" w:pos="6480"/>
          <w:tab w:val="left" w:pos="7200"/>
          <w:tab w:val="left" w:pos="7920"/>
        </w:tabs>
        <w:spacing w:line="240" w:lineRule="atLeast"/>
        <w:ind w:left="720"/>
        <w:jc w:val="both"/>
      </w:pPr>
      <w:r>
        <w:t>Regent Wickersham moved</w:t>
      </w:r>
      <w:proofErr w:type="gramStart"/>
      <w:r>
        <w:t>,</w:t>
      </w:r>
      <w:proofErr w:type="gramEnd"/>
      <w:r>
        <w:t xml:space="preserve"> seconded by Regent Fisher, and passed with Regents Brady, </w:t>
      </w:r>
      <w:proofErr w:type="spellStart"/>
      <w:r>
        <w:t>Freitag</w:t>
      </w:r>
      <w:proofErr w:type="spellEnd"/>
      <w:r>
        <w:t>, Fisher, Hughes, Jacobson, Martin, Powers, Wickersham, and Cowell voting in favor that:</w:t>
      </w:r>
    </w:p>
    <w:p w:rsidR="00851A36" w:rsidRDefault="00851A36">
      <w:r>
        <w:br w:type="page"/>
      </w:r>
    </w:p>
    <w:p w:rsidR="00A42E12" w:rsidRPr="00913D7F" w:rsidRDefault="00A42E12" w:rsidP="00906AB5">
      <w:pPr>
        <w:tabs>
          <w:tab w:val="left" w:pos="2880"/>
          <w:tab w:val="left" w:pos="3600"/>
          <w:tab w:val="left" w:pos="4320"/>
          <w:tab w:val="left" w:pos="5040"/>
          <w:tab w:val="left" w:pos="5760"/>
          <w:tab w:val="left" w:pos="6480"/>
          <w:tab w:val="left" w:pos="7200"/>
          <w:tab w:val="left" w:pos="7920"/>
        </w:tabs>
        <w:spacing w:line="240" w:lineRule="atLeast"/>
        <w:ind w:left="720"/>
        <w:jc w:val="both"/>
      </w:pPr>
    </w:p>
    <w:p w:rsidR="00936576" w:rsidRPr="00913D7F" w:rsidRDefault="00614F6B" w:rsidP="00906AB5">
      <w:pPr>
        <w:ind w:left="720"/>
        <w:jc w:val="both"/>
        <w:rPr>
          <w:b/>
          <w:u w:val="single"/>
        </w:rPr>
      </w:pPr>
      <w:r>
        <w:rPr>
          <w:b/>
          <w:u w:val="single"/>
        </w:rPr>
        <w:t>PASSED</w:t>
      </w:r>
    </w:p>
    <w:p w:rsidR="00936576" w:rsidRDefault="00936576" w:rsidP="00906AB5">
      <w:pPr>
        <w:ind w:left="720"/>
        <w:jc w:val="both"/>
        <w:rPr>
          <w:b/>
        </w:rPr>
      </w:pPr>
      <w:r w:rsidRPr="00913D7F">
        <w:rPr>
          <w:b/>
        </w:rPr>
        <w:t xml:space="preserve">"The Board of Regents approves </w:t>
      </w:r>
      <w:r w:rsidR="005D3038">
        <w:rPr>
          <w:b/>
        </w:rPr>
        <w:t>Nominee Group A</w:t>
      </w:r>
      <w:r w:rsidRPr="00913D7F">
        <w:rPr>
          <w:b/>
        </w:rPr>
        <w:t xml:space="preserve"> for honorary doctoral degrees</w:t>
      </w:r>
      <w:r>
        <w:rPr>
          <w:b/>
        </w:rPr>
        <w:t xml:space="preserve"> </w:t>
      </w:r>
      <w:r w:rsidRPr="00913D7F">
        <w:rPr>
          <w:b/>
        </w:rPr>
        <w:t>as proposed for commencement</w:t>
      </w:r>
      <w:r w:rsidR="006530C7">
        <w:rPr>
          <w:b/>
        </w:rPr>
        <w:t xml:space="preserve"> exercises in the spring of 2012</w:t>
      </w:r>
      <w:r w:rsidRPr="00913D7F">
        <w:rPr>
          <w:b/>
        </w:rPr>
        <w:t xml:space="preserve"> and beyond, and authorizes Chancellor</w:t>
      </w:r>
      <w:r>
        <w:rPr>
          <w:b/>
        </w:rPr>
        <w:t>s</w:t>
      </w:r>
      <w:r w:rsidRPr="00913D7F">
        <w:rPr>
          <w:b/>
        </w:rPr>
        <w:t xml:space="preserve"> Pugh</w:t>
      </w:r>
      <w:r>
        <w:rPr>
          <w:b/>
        </w:rPr>
        <w:t xml:space="preserve">, Rogers and </w:t>
      </w:r>
      <w:r w:rsidR="006530C7">
        <w:rPr>
          <w:b/>
        </w:rPr>
        <w:t>Case</w:t>
      </w:r>
      <w:r w:rsidRPr="00913D7F">
        <w:rPr>
          <w:b/>
        </w:rPr>
        <w:t xml:space="preserve"> to invite the approved nominees and announce their acceptance.  This motion is effective </w:t>
      </w:r>
      <w:r w:rsidR="006530C7">
        <w:rPr>
          <w:b/>
        </w:rPr>
        <w:t>September 23, 2011</w:t>
      </w:r>
      <w:r w:rsidRPr="00913D7F">
        <w:rPr>
          <w:b/>
        </w:rPr>
        <w:t>."</w:t>
      </w:r>
    </w:p>
    <w:p w:rsidR="005D3038" w:rsidRDefault="005D3038" w:rsidP="00906AB5">
      <w:pPr>
        <w:ind w:left="720"/>
        <w:jc w:val="both"/>
        <w:rPr>
          <w:b/>
        </w:rPr>
      </w:pPr>
    </w:p>
    <w:p w:rsidR="00614F6B" w:rsidRDefault="00614F6B" w:rsidP="00906AB5">
      <w:pPr>
        <w:ind w:left="720"/>
        <w:jc w:val="both"/>
      </w:pPr>
      <w:r>
        <w:t xml:space="preserve">Regent Martin moved, seconded by Regent Powers, and passed with Regents Brady, </w:t>
      </w:r>
      <w:proofErr w:type="spellStart"/>
      <w:r>
        <w:t>Freitag</w:t>
      </w:r>
      <w:proofErr w:type="spellEnd"/>
      <w:r>
        <w:t>, Fisher, Hughes, Jacobson, Martin, Powers, and Cowell voting in favor and Regent Wickersham voting in opposition that:</w:t>
      </w:r>
    </w:p>
    <w:p w:rsidR="00614F6B" w:rsidRDefault="00614F6B" w:rsidP="00906AB5">
      <w:pPr>
        <w:ind w:left="720"/>
        <w:jc w:val="both"/>
        <w:rPr>
          <w:b/>
        </w:rPr>
      </w:pPr>
    </w:p>
    <w:p w:rsidR="005D3038" w:rsidRPr="00913D7F" w:rsidRDefault="00614F6B" w:rsidP="005D3038">
      <w:pPr>
        <w:ind w:left="720"/>
        <w:jc w:val="both"/>
        <w:rPr>
          <w:b/>
          <w:u w:val="single"/>
        </w:rPr>
      </w:pPr>
      <w:r>
        <w:rPr>
          <w:b/>
          <w:u w:val="single"/>
        </w:rPr>
        <w:t>PASSED</w:t>
      </w:r>
    </w:p>
    <w:p w:rsidR="005D3038" w:rsidRDefault="005D3038" w:rsidP="005D3038">
      <w:pPr>
        <w:ind w:left="720"/>
        <w:jc w:val="both"/>
        <w:rPr>
          <w:b/>
        </w:rPr>
      </w:pPr>
      <w:r w:rsidRPr="00913D7F">
        <w:rPr>
          <w:b/>
        </w:rPr>
        <w:t xml:space="preserve">"The Board of Regents approves </w:t>
      </w:r>
      <w:r>
        <w:rPr>
          <w:b/>
        </w:rPr>
        <w:t>Nominee Group B</w:t>
      </w:r>
      <w:r w:rsidRPr="00913D7F">
        <w:rPr>
          <w:b/>
        </w:rPr>
        <w:t xml:space="preserve"> for honorary doctoral degrees</w:t>
      </w:r>
      <w:r>
        <w:rPr>
          <w:b/>
        </w:rPr>
        <w:t xml:space="preserve"> </w:t>
      </w:r>
      <w:r w:rsidRPr="00913D7F">
        <w:rPr>
          <w:b/>
        </w:rPr>
        <w:t>as proposed for commencement</w:t>
      </w:r>
      <w:r>
        <w:rPr>
          <w:b/>
        </w:rPr>
        <w:t xml:space="preserve"> exercises in the spring of 2012</w:t>
      </w:r>
      <w:r w:rsidRPr="00913D7F">
        <w:rPr>
          <w:b/>
        </w:rPr>
        <w:t xml:space="preserve"> and beyond, and authorizes Chancellor</w:t>
      </w:r>
      <w:r>
        <w:rPr>
          <w:b/>
        </w:rPr>
        <w:t>s</w:t>
      </w:r>
      <w:r w:rsidRPr="00913D7F">
        <w:rPr>
          <w:b/>
        </w:rPr>
        <w:t xml:space="preserve"> Pugh</w:t>
      </w:r>
      <w:r>
        <w:rPr>
          <w:b/>
        </w:rPr>
        <w:t>, Rogers and Case</w:t>
      </w:r>
      <w:r w:rsidRPr="00913D7F">
        <w:rPr>
          <w:b/>
        </w:rPr>
        <w:t xml:space="preserve"> to invite the approved nominees and announce their acceptance.  This motion is effective </w:t>
      </w:r>
      <w:r>
        <w:rPr>
          <w:b/>
        </w:rPr>
        <w:t>September 23, 2011</w:t>
      </w:r>
      <w:r w:rsidRPr="00913D7F">
        <w:rPr>
          <w:b/>
        </w:rPr>
        <w:t>."</w:t>
      </w:r>
    </w:p>
    <w:p w:rsidR="005D3038" w:rsidRDefault="005D3038" w:rsidP="00906AB5">
      <w:pPr>
        <w:ind w:left="720"/>
        <w:jc w:val="both"/>
        <w:rPr>
          <w:b/>
        </w:rPr>
      </w:pPr>
    </w:p>
    <w:p w:rsidR="00614F6B" w:rsidRDefault="00614F6B" w:rsidP="00906AB5">
      <w:pPr>
        <w:ind w:left="720"/>
        <w:jc w:val="both"/>
        <w:rPr>
          <w:b/>
        </w:rPr>
      </w:pPr>
      <w:r>
        <w:t>Regent Powers moved</w:t>
      </w:r>
      <w:proofErr w:type="gramStart"/>
      <w:r>
        <w:t>,</w:t>
      </w:r>
      <w:proofErr w:type="gramEnd"/>
      <w:r>
        <w:t xml:space="preserve"> seconded by Regent Jacobson, and passed with Regents Brady, </w:t>
      </w:r>
      <w:proofErr w:type="spellStart"/>
      <w:r>
        <w:t>Freitag</w:t>
      </w:r>
      <w:proofErr w:type="spellEnd"/>
      <w:r>
        <w:t>, Fisher, Hughes, Jacobson, Martin, Powers, Wickersham, and Cowell voting in favor that:</w:t>
      </w:r>
    </w:p>
    <w:p w:rsidR="00614F6B" w:rsidRDefault="00614F6B" w:rsidP="00906AB5">
      <w:pPr>
        <w:ind w:left="720"/>
        <w:jc w:val="both"/>
        <w:rPr>
          <w:b/>
        </w:rPr>
      </w:pPr>
    </w:p>
    <w:p w:rsidR="00316EF2" w:rsidRPr="006530C7" w:rsidRDefault="00614F6B" w:rsidP="00906AB5">
      <w:pPr>
        <w:ind w:left="720"/>
        <w:jc w:val="both"/>
        <w:rPr>
          <w:b/>
          <w:u w:val="single"/>
        </w:rPr>
      </w:pPr>
      <w:r>
        <w:rPr>
          <w:b/>
          <w:u w:val="single"/>
        </w:rPr>
        <w:t>PASSED</w:t>
      </w:r>
    </w:p>
    <w:p w:rsidR="006530C7" w:rsidRDefault="006530C7" w:rsidP="006530C7">
      <w:pPr>
        <w:ind w:left="720"/>
        <w:jc w:val="both"/>
        <w:rPr>
          <w:b/>
        </w:rPr>
      </w:pPr>
      <w:r w:rsidRPr="00913D7F">
        <w:rPr>
          <w:b/>
        </w:rPr>
        <w:t xml:space="preserve">"The Board of Regents approves the list of nominees for </w:t>
      </w:r>
      <w:r>
        <w:rPr>
          <w:b/>
        </w:rPr>
        <w:t>meritorious service awards</w:t>
      </w:r>
      <w:r w:rsidRPr="00913D7F">
        <w:rPr>
          <w:b/>
        </w:rPr>
        <w:t xml:space="preserve"> as propose</w:t>
      </w:r>
      <w:r w:rsidR="00575979">
        <w:rPr>
          <w:b/>
        </w:rPr>
        <w:t xml:space="preserve">d.  </w:t>
      </w:r>
      <w:r w:rsidRPr="00913D7F">
        <w:rPr>
          <w:b/>
        </w:rPr>
        <w:t xml:space="preserve">This motion is effective </w:t>
      </w:r>
      <w:r>
        <w:rPr>
          <w:b/>
        </w:rPr>
        <w:t>September 23, 2011</w:t>
      </w:r>
      <w:r w:rsidRPr="00913D7F">
        <w:rPr>
          <w:b/>
        </w:rPr>
        <w:t>."</w:t>
      </w:r>
    </w:p>
    <w:p w:rsidR="00936576" w:rsidRDefault="00936576" w:rsidP="00906AB5">
      <w:pPr>
        <w:ind w:left="720"/>
        <w:jc w:val="both"/>
      </w:pPr>
    </w:p>
    <w:p w:rsidR="00936576" w:rsidRPr="00913D7F" w:rsidRDefault="00936576" w:rsidP="00906AB5">
      <w:pPr>
        <w:ind w:left="720"/>
        <w:jc w:val="both"/>
      </w:pPr>
      <w:r w:rsidRPr="00913D7F">
        <w:t>POLICY CITATION</w:t>
      </w:r>
    </w:p>
    <w:p w:rsidR="00936576" w:rsidRDefault="00936576" w:rsidP="00906AB5">
      <w:pPr>
        <w:tabs>
          <w:tab w:val="right" w:pos="9360"/>
        </w:tabs>
        <w:ind w:left="720"/>
        <w:jc w:val="both"/>
      </w:pPr>
      <w:r w:rsidRPr="00913D7F">
        <w:t>Regents’ Policy 10.03.02</w:t>
      </w:r>
      <w:r>
        <w:t>0</w:t>
      </w:r>
      <w:r w:rsidRPr="00913D7F">
        <w:t xml:space="preserve"> states</w:t>
      </w:r>
      <w:r>
        <w:t>,</w:t>
      </w:r>
      <w:r w:rsidRPr="00913D7F">
        <w:t xml:space="preserve"> </w:t>
      </w:r>
      <w:r>
        <w:t>“</w:t>
      </w:r>
      <w:r w:rsidRPr="00E25ADD">
        <w:t>Honorary degrees may be conferred upon app</w:t>
      </w:r>
      <w:r>
        <w:t>roval of the Board of Regents.”</w:t>
      </w:r>
    </w:p>
    <w:p w:rsidR="00936576" w:rsidRDefault="00936576" w:rsidP="00906AB5">
      <w:pPr>
        <w:tabs>
          <w:tab w:val="right" w:pos="9360"/>
        </w:tabs>
        <w:ind w:left="720"/>
        <w:jc w:val="both"/>
      </w:pPr>
    </w:p>
    <w:p w:rsidR="00936576" w:rsidRDefault="00936576" w:rsidP="00906AB5">
      <w:pPr>
        <w:tabs>
          <w:tab w:val="right" w:pos="9360"/>
        </w:tabs>
        <w:ind w:left="720"/>
        <w:jc w:val="both"/>
      </w:pPr>
      <w:r>
        <w:t>Regents’ Policy 10.03.030 states, “</w:t>
      </w:r>
      <w:r w:rsidRPr="00960085">
        <w:t xml:space="preserve">Meritorious service awards may </w:t>
      </w:r>
      <w:r>
        <w:t xml:space="preserve">be </w:t>
      </w:r>
      <w:r w:rsidRPr="00960085">
        <w:t>conferred upon approval of the Board of Regents.</w:t>
      </w:r>
      <w:r>
        <w:t>”</w:t>
      </w:r>
    </w:p>
    <w:p w:rsidR="00936576" w:rsidRPr="00913D7F" w:rsidRDefault="00936576" w:rsidP="00906AB5">
      <w:pPr>
        <w:tabs>
          <w:tab w:val="right" w:pos="8640"/>
        </w:tabs>
        <w:ind w:left="720"/>
        <w:jc w:val="both"/>
      </w:pPr>
    </w:p>
    <w:p w:rsidR="00936576" w:rsidRPr="00913D7F" w:rsidRDefault="00936576" w:rsidP="00906AB5">
      <w:pPr>
        <w:ind w:left="720"/>
        <w:jc w:val="both"/>
      </w:pPr>
      <w:r w:rsidRPr="00913D7F">
        <w:t>RATIONALE AND RECOMMENDATION</w:t>
      </w:r>
    </w:p>
    <w:p w:rsidR="00936576" w:rsidRDefault="00936576" w:rsidP="00906AB5">
      <w:pPr>
        <w:ind w:left="720"/>
        <w:jc w:val="both"/>
      </w:pPr>
      <w:r w:rsidRPr="00913D7F">
        <w:t>Recommendations submitted by the University of Alaska Anchorage, University of Alaska Fairbanks, and University of Alaska Southeast for recipients of honorary degrees</w:t>
      </w:r>
      <w:r>
        <w:t xml:space="preserve"> and meritorious service awards</w:t>
      </w:r>
      <w:r w:rsidRPr="00913D7F">
        <w:t xml:space="preserve"> were sent under separate cover for Board of Regents’ review prior to the </w:t>
      </w:r>
      <w:r>
        <w:t xml:space="preserve">September </w:t>
      </w:r>
      <w:r w:rsidR="0062145F">
        <w:t>22-23, 2011</w:t>
      </w:r>
      <w:r w:rsidRPr="00913D7F">
        <w:t xml:space="preserve"> board meeting.</w:t>
      </w:r>
    </w:p>
    <w:p w:rsidR="0062145F" w:rsidRDefault="0062145F" w:rsidP="00191AB4">
      <w:pPr>
        <w:ind w:left="720" w:hanging="720"/>
        <w:jc w:val="both"/>
        <w:rPr>
          <w:b/>
          <w:bCs w:val="0"/>
        </w:rPr>
      </w:pPr>
    </w:p>
    <w:p w:rsidR="003170A4" w:rsidRPr="00DA3C7F" w:rsidRDefault="003170A4" w:rsidP="00191AB4">
      <w:pPr>
        <w:ind w:left="720" w:hanging="720"/>
        <w:jc w:val="both"/>
        <w:rPr>
          <w:bCs w:val="0"/>
        </w:rPr>
      </w:pPr>
      <w:r>
        <w:rPr>
          <w:b/>
          <w:bCs w:val="0"/>
        </w:rPr>
        <w:t>XXI.</w:t>
      </w:r>
      <w:r>
        <w:rPr>
          <w:b/>
          <w:bCs w:val="0"/>
        </w:rPr>
        <w:tab/>
      </w:r>
      <w:r w:rsidRPr="003170A4">
        <w:rPr>
          <w:b/>
          <w:bCs w:val="0"/>
          <w:u w:val="single"/>
        </w:rPr>
        <w:t>Approval of Academic Degree Recipients</w:t>
      </w:r>
    </w:p>
    <w:p w:rsidR="00906AB5" w:rsidRPr="00913D7F" w:rsidRDefault="00906AB5" w:rsidP="00906AB5">
      <w:pPr>
        <w:ind w:left="720" w:hanging="720"/>
      </w:pPr>
    </w:p>
    <w:p w:rsidR="00906AB5" w:rsidRDefault="00B666F0" w:rsidP="00906AB5">
      <w:pPr>
        <w:ind w:left="720"/>
        <w:jc w:val="both"/>
      </w:pPr>
      <w:r>
        <w:t>Regent Fisher moved</w:t>
      </w:r>
      <w:proofErr w:type="gramStart"/>
      <w:r>
        <w:t>,</w:t>
      </w:r>
      <w:proofErr w:type="gramEnd"/>
      <w:r>
        <w:t xml:space="preserve"> seconded by Regent Martin, and passed with Regents Brady, </w:t>
      </w:r>
      <w:proofErr w:type="spellStart"/>
      <w:r>
        <w:t>Freitag</w:t>
      </w:r>
      <w:proofErr w:type="spellEnd"/>
      <w:r>
        <w:t>, Fisher, Hughes, Jacobson, Martin, Powers, Wickersham, and Cowell voting in favor that:</w:t>
      </w:r>
    </w:p>
    <w:p w:rsidR="00851A36" w:rsidRDefault="00851A36">
      <w:r>
        <w:br w:type="page"/>
      </w:r>
    </w:p>
    <w:p w:rsidR="00B666F0" w:rsidRPr="00913D7F" w:rsidRDefault="00B666F0" w:rsidP="00906AB5">
      <w:pPr>
        <w:ind w:left="720"/>
        <w:jc w:val="both"/>
      </w:pPr>
    </w:p>
    <w:p w:rsidR="00906AB5" w:rsidRPr="00913D7F" w:rsidRDefault="00B666F0" w:rsidP="00906AB5">
      <w:pPr>
        <w:ind w:left="720"/>
        <w:jc w:val="both"/>
        <w:rPr>
          <w:b/>
          <w:szCs w:val="24"/>
        </w:rPr>
      </w:pPr>
      <w:r>
        <w:rPr>
          <w:b/>
          <w:szCs w:val="24"/>
          <w:u w:val="single"/>
        </w:rPr>
        <w:t>PASSED</w:t>
      </w:r>
    </w:p>
    <w:p w:rsidR="00906AB5" w:rsidRPr="00913D7F" w:rsidRDefault="00906AB5" w:rsidP="00906AB5">
      <w:pPr>
        <w:ind w:left="720"/>
        <w:jc w:val="both"/>
        <w:rPr>
          <w:b/>
          <w:color w:val="000000"/>
          <w:szCs w:val="24"/>
        </w:rPr>
      </w:pPr>
      <w:r w:rsidRPr="00913D7F">
        <w:rPr>
          <w:b/>
          <w:szCs w:val="24"/>
        </w:rPr>
        <w:t>“The Board of Regents approves the list of degree recipients</w:t>
      </w:r>
      <w:r w:rsidR="00575979">
        <w:rPr>
          <w:b/>
          <w:szCs w:val="24"/>
        </w:rPr>
        <w:t xml:space="preserve"> for the summer and fall of 2010 and the spring of 2011</w:t>
      </w:r>
      <w:r w:rsidRPr="00913D7F">
        <w:rPr>
          <w:b/>
          <w:szCs w:val="24"/>
        </w:rPr>
        <w:t>.  This motion</w:t>
      </w:r>
      <w:r w:rsidR="00575979">
        <w:rPr>
          <w:b/>
          <w:szCs w:val="24"/>
        </w:rPr>
        <w:t xml:space="preserve"> is effective September 23, 2011</w:t>
      </w:r>
      <w:r w:rsidRPr="00913D7F">
        <w:rPr>
          <w:b/>
          <w:szCs w:val="24"/>
        </w:rPr>
        <w:t>.”</w:t>
      </w:r>
    </w:p>
    <w:p w:rsidR="00906AB5" w:rsidRPr="00913D7F" w:rsidRDefault="00906AB5" w:rsidP="00906AB5">
      <w:pPr>
        <w:ind w:left="720"/>
        <w:jc w:val="both"/>
        <w:rPr>
          <w:b/>
          <w:szCs w:val="24"/>
        </w:rPr>
      </w:pPr>
    </w:p>
    <w:p w:rsidR="00906AB5" w:rsidRPr="00913D7F" w:rsidRDefault="00906AB5" w:rsidP="00906AB5">
      <w:pPr>
        <w:pStyle w:val="BodyTextIndent"/>
        <w:tabs>
          <w:tab w:val="right" w:pos="8460"/>
        </w:tabs>
        <w:ind w:left="720" w:firstLine="0"/>
        <w:rPr>
          <w:rFonts w:ascii="Times New Roman" w:hAnsi="Times New Roman"/>
          <w:b w:val="0"/>
          <w:szCs w:val="24"/>
        </w:rPr>
      </w:pPr>
      <w:r w:rsidRPr="00913D7F">
        <w:rPr>
          <w:rFonts w:ascii="Times New Roman" w:hAnsi="Times New Roman"/>
          <w:b w:val="0"/>
          <w:szCs w:val="24"/>
        </w:rPr>
        <w:t>POLICY CITATION</w:t>
      </w:r>
    </w:p>
    <w:p w:rsidR="00906AB5" w:rsidRDefault="00906AB5" w:rsidP="00906AB5">
      <w:pPr>
        <w:tabs>
          <w:tab w:val="right" w:pos="8640"/>
        </w:tabs>
        <w:ind w:left="720"/>
        <w:jc w:val="both"/>
      </w:pPr>
      <w:r w:rsidRPr="00913D7F">
        <w:t>Regents’ Policy 10.03.01</w:t>
      </w:r>
      <w:r>
        <w:t>0</w:t>
      </w:r>
      <w:r w:rsidRPr="00913D7F">
        <w:t xml:space="preserve"> states:  “The official lists of degree and certificate recipients will be established by the Chancellors immediately after the official closing date of each term. The combined lists for the spring and preceding fall and summer terms will be transmitted by the President to the Board of Regents after the spring session. This official list of degree and certificate recipients will be presented to the Board of Regents for their approval at the next regularly scheduled meeting.”</w:t>
      </w:r>
    </w:p>
    <w:p w:rsidR="00A50838" w:rsidRDefault="00A50838" w:rsidP="001F423D">
      <w:pPr>
        <w:ind w:left="720"/>
        <w:jc w:val="both"/>
      </w:pPr>
    </w:p>
    <w:p w:rsidR="00316EF2" w:rsidRDefault="003550BC" w:rsidP="00851A36">
      <w:pPr>
        <w:tabs>
          <w:tab w:val="right" w:pos="9360"/>
        </w:tabs>
        <w:ind w:left="720" w:hanging="720"/>
        <w:jc w:val="both"/>
        <w:rPr>
          <w:b/>
          <w:szCs w:val="24"/>
        </w:rPr>
      </w:pPr>
      <w:r>
        <w:rPr>
          <w:b/>
          <w:szCs w:val="24"/>
        </w:rPr>
        <w:t>XXII</w:t>
      </w:r>
      <w:r w:rsidR="00316EF2">
        <w:rPr>
          <w:b/>
          <w:szCs w:val="24"/>
        </w:rPr>
        <w:t>.</w:t>
      </w:r>
      <w:r w:rsidR="00316EF2">
        <w:rPr>
          <w:b/>
          <w:szCs w:val="24"/>
        </w:rPr>
        <w:tab/>
      </w:r>
      <w:r w:rsidR="00316EF2">
        <w:rPr>
          <w:b/>
          <w:szCs w:val="24"/>
          <w:u w:val="single"/>
        </w:rPr>
        <w:t>Approval of Revision</w:t>
      </w:r>
      <w:r w:rsidR="00B50238">
        <w:rPr>
          <w:b/>
          <w:szCs w:val="24"/>
          <w:u w:val="single"/>
        </w:rPr>
        <w:t>s</w:t>
      </w:r>
      <w:r w:rsidR="00316EF2" w:rsidRPr="00BE4DD1">
        <w:rPr>
          <w:b/>
          <w:szCs w:val="24"/>
          <w:u w:val="single"/>
        </w:rPr>
        <w:t xml:space="preserve"> to Industrial Security Resolution</w:t>
      </w:r>
      <w:r w:rsidR="00575979" w:rsidRPr="00575979">
        <w:rPr>
          <w:szCs w:val="24"/>
        </w:rPr>
        <w:tab/>
      </w:r>
      <w:r w:rsidR="00D12D52">
        <w:rPr>
          <w:szCs w:val="24"/>
        </w:rPr>
        <w:t>Reference 8</w:t>
      </w:r>
    </w:p>
    <w:p w:rsidR="00316EF2" w:rsidRDefault="00316EF2" w:rsidP="00316EF2">
      <w:pPr>
        <w:pStyle w:val="BodyTextIndent"/>
        <w:tabs>
          <w:tab w:val="right" w:pos="8460"/>
        </w:tabs>
        <w:ind w:left="720" w:firstLine="0"/>
        <w:rPr>
          <w:rFonts w:ascii="Times New Roman" w:hAnsi="Times New Roman"/>
          <w:b w:val="0"/>
        </w:rPr>
      </w:pPr>
    </w:p>
    <w:p w:rsidR="00316EF2" w:rsidRPr="00B666F0" w:rsidRDefault="00B666F0" w:rsidP="00316EF2">
      <w:pPr>
        <w:pStyle w:val="BodyTextIndent"/>
        <w:tabs>
          <w:tab w:val="right" w:pos="8460"/>
        </w:tabs>
        <w:ind w:left="720"/>
        <w:rPr>
          <w:rFonts w:ascii="Times New Roman" w:hAnsi="Times New Roman"/>
          <w:b w:val="0"/>
        </w:rPr>
      </w:pPr>
      <w:r w:rsidRPr="00B666F0">
        <w:rPr>
          <w:rFonts w:ascii="Times New Roman" w:hAnsi="Times New Roman"/>
          <w:b w:val="0"/>
        </w:rPr>
        <w:tab/>
        <w:t>Regent Fisher moved</w:t>
      </w:r>
      <w:proofErr w:type="gramStart"/>
      <w:r w:rsidRPr="00B666F0">
        <w:rPr>
          <w:rFonts w:ascii="Times New Roman" w:hAnsi="Times New Roman"/>
          <w:b w:val="0"/>
        </w:rPr>
        <w:t>,</w:t>
      </w:r>
      <w:proofErr w:type="gramEnd"/>
      <w:r w:rsidRPr="00B666F0">
        <w:rPr>
          <w:rFonts w:ascii="Times New Roman" w:hAnsi="Times New Roman"/>
          <w:b w:val="0"/>
        </w:rPr>
        <w:t xml:space="preserve"> seconded by Regent Wickersham, and passed with Regents Brady, </w:t>
      </w:r>
      <w:proofErr w:type="spellStart"/>
      <w:r w:rsidRPr="00B666F0">
        <w:rPr>
          <w:rFonts w:ascii="Times New Roman" w:hAnsi="Times New Roman"/>
          <w:b w:val="0"/>
        </w:rPr>
        <w:t>Freitag</w:t>
      </w:r>
      <w:proofErr w:type="spellEnd"/>
      <w:r w:rsidRPr="00B666F0">
        <w:rPr>
          <w:rFonts w:ascii="Times New Roman" w:hAnsi="Times New Roman"/>
          <w:b w:val="0"/>
        </w:rPr>
        <w:t>, Fisher, Hughes, Jacobson, Martin, Powers, Wickersham, and Cowell voting in favor that:</w:t>
      </w:r>
    </w:p>
    <w:p w:rsidR="00B666F0" w:rsidRPr="00B666F0" w:rsidRDefault="00B666F0" w:rsidP="00316EF2">
      <w:pPr>
        <w:pStyle w:val="BodyTextIndent"/>
        <w:tabs>
          <w:tab w:val="right" w:pos="8460"/>
        </w:tabs>
        <w:ind w:left="720"/>
        <w:rPr>
          <w:rFonts w:ascii="Times New Roman" w:hAnsi="Times New Roman"/>
          <w:b w:val="0"/>
        </w:rPr>
      </w:pPr>
    </w:p>
    <w:p w:rsidR="00316EF2" w:rsidRPr="00ED3569" w:rsidRDefault="00B666F0" w:rsidP="00316EF2">
      <w:pPr>
        <w:pStyle w:val="BodyTextIndent"/>
        <w:tabs>
          <w:tab w:val="right" w:pos="8460"/>
        </w:tabs>
        <w:ind w:left="720" w:firstLine="0"/>
        <w:rPr>
          <w:rFonts w:ascii="Times New Roman" w:hAnsi="Times New Roman"/>
          <w:bCs w:val="0"/>
        </w:rPr>
      </w:pPr>
      <w:r>
        <w:rPr>
          <w:rFonts w:ascii="Times New Roman" w:hAnsi="Times New Roman"/>
          <w:bCs w:val="0"/>
          <w:u w:val="single"/>
        </w:rPr>
        <w:t>PASSED</w:t>
      </w:r>
    </w:p>
    <w:p w:rsidR="00316EF2" w:rsidRPr="00ED3569" w:rsidRDefault="00316EF2" w:rsidP="00316EF2">
      <w:pPr>
        <w:pStyle w:val="BodyTextIndent"/>
        <w:tabs>
          <w:tab w:val="right" w:pos="8460"/>
        </w:tabs>
        <w:ind w:left="720" w:firstLine="0"/>
        <w:rPr>
          <w:rFonts w:ascii="Times New Roman" w:hAnsi="Times New Roman"/>
          <w:bCs w:val="0"/>
        </w:rPr>
      </w:pPr>
      <w:r w:rsidRPr="00ED3569">
        <w:rPr>
          <w:rFonts w:ascii="Times New Roman" w:hAnsi="Times New Roman"/>
          <w:bCs w:val="0"/>
        </w:rPr>
        <w:t xml:space="preserve">"The Board of Regents approves the Industrial Security Resolution as revised to reflect changes in </w:t>
      </w:r>
      <w:r w:rsidR="003550BC">
        <w:rPr>
          <w:rFonts w:ascii="Times New Roman" w:hAnsi="Times New Roman"/>
          <w:bCs w:val="0"/>
        </w:rPr>
        <w:t>officers of the University of Alaska</w:t>
      </w:r>
      <w:r w:rsidRPr="00ED3569">
        <w:rPr>
          <w:rFonts w:ascii="Times New Roman" w:hAnsi="Times New Roman"/>
          <w:bCs w:val="0"/>
        </w:rPr>
        <w:t>, and authorizes the Chair and Secretary of the Board</w:t>
      </w:r>
      <w:r>
        <w:rPr>
          <w:rFonts w:ascii="Times New Roman" w:hAnsi="Times New Roman"/>
          <w:bCs w:val="0"/>
        </w:rPr>
        <w:t xml:space="preserve"> of Regents</w:t>
      </w:r>
      <w:r w:rsidRPr="00ED3569">
        <w:rPr>
          <w:rFonts w:ascii="Times New Roman" w:hAnsi="Times New Roman"/>
          <w:bCs w:val="0"/>
        </w:rPr>
        <w:t xml:space="preserve"> to sign the resolution.  This motion is effective </w:t>
      </w:r>
      <w:r w:rsidR="003550BC">
        <w:rPr>
          <w:rFonts w:ascii="Times New Roman" w:hAnsi="Times New Roman"/>
        </w:rPr>
        <w:t>September 23</w:t>
      </w:r>
      <w:r>
        <w:rPr>
          <w:rFonts w:ascii="Times New Roman" w:hAnsi="Times New Roman"/>
        </w:rPr>
        <w:t>, 2011</w:t>
      </w:r>
      <w:r w:rsidRPr="00ED3569">
        <w:rPr>
          <w:rFonts w:ascii="Times New Roman" w:hAnsi="Times New Roman"/>
          <w:bCs w:val="0"/>
        </w:rPr>
        <w:t>."</w:t>
      </w:r>
    </w:p>
    <w:p w:rsidR="00316EF2" w:rsidRPr="00ED3569" w:rsidRDefault="00316EF2" w:rsidP="00316EF2">
      <w:pPr>
        <w:ind w:left="720"/>
      </w:pPr>
    </w:p>
    <w:p w:rsidR="00316EF2" w:rsidRPr="00467A05" w:rsidRDefault="00316EF2" w:rsidP="00316EF2">
      <w:pPr>
        <w:ind w:left="720"/>
      </w:pPr>
      <w:r>
        <w:t>RATIONALE/</w:t>
      </w:r>
      <w:r w:rsidRPr="00467A05">
        <w:t>RECOMMENDATION</w:t>
      </w:r>
    </w:p>
    <w:p w:rsidR="00316EF2" w:rsidRPr="00467A05" w:rsidRDefault="00316EF2" w:rsidP="00316EF2">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The President and selected members of the university administration are routinely designated by the Board of Regents to handle any duties and responsibilities relating to classified information in connection with contracts with the Department of Defense and other federal agencies.  These individuals are given an extensive security screening and are the only members of the administration, including the Board of Regents, to have acc</w:t>
      </w:r>
      <w:r>
        <w:rPr>
          <w:rFonts w:ascii="Times New Roman" w:hAnsi="Times New Roman"/>
          <w:b w:val="0"/>
          <w:bCs w:val="0"/>
        </w:rPr>
        <w:t>ess to classified information.</w:t>
      </w:r>
    </w:p>
    <w:p w:rsidR="00B81164" w:rsidRDefault="00B81164" w:rsidP="00B81164">
      <w:pPr>
        <w:pStyle w:val="BodyTextIndent"/>
        <w:tabs>
          <w:tab w:val="right" w:pos="8460"/>
        </w:tabs>
        <w:ind w:left="0" w:firstLine="0"/>
        <w:rPr>
          <w:rFonts w:ascii="Times New Roman" w:hAnsi="Times New Roman"/>
          <w:b w:val="0"/>
          <w:bCs w:val="0"/>
        </w:rPr>
      </w:pPr>
    </w:p>
    <w:p w:rsidR="002A27AE" w:rsidRPr="002A27AE" w:rsidRDefault="003550BC" w:rsidP="002A27AE">
      <w:pPr>
        <w:pStyle w:val="BodyTextIndent"/>
        <w:tabs>
          <w:tab w:val="right" w:pos="8460"/>
        </w:tabs>
        <w:ind w:left="720"/>
        <w:rPr>
          <w:rFonts w:ascii="Times New Roman" w:hAnsi="Times New Roman"/>
          <w:bCs w:val="0"/>
        </w:rPr>
      </w:pPr>
      <w:r>
        <w:rPr>
          <w:rFonts w:ascii="Times New Roman" w:hAnsi="Times New Roman"/>
          <w:bCs w:val="0"/>
        </w:rPr>
        <w:t>XXIII</w:t>
      </w:r>
      <w:r w:rsidR="002A27AE" w:rsidRPr="002A27AE">
        <w:rPr>
          <w:rFonts w:ascii="Times New Roman" w:hAnsi="Times New Roman"/>
          <w:bCs w:val="0"/>
        </w:rPr>
        <w:t>.</w:t>
      </w:r>
      <w:r w:rsidR="002A27AE" w:rsidRPr="002A27AE">
        <w:rPr>
          <w:rFonts w:ascii="Times New Roman" w:hAnsi="Times New Roman"/>
          <w:bCs w:val="0"/>
        </w:rPr>
        <w:tab/>
      </w:r>
      <w:r w:rsidR="00A54265" w:rsidRPr="00A54265">
        <w:rPr>
          <w:rFonts w:ascii="Times New Roman" w:hAnsi="Times New Roman"/>
          <w:bCs w:val="0"/>
          <w:u w:val="single"/>
        </w:rPr>
        <w:t>Presentation from</w:t>
      </w:r>
      <w:r w:rsidR="00A54265">
        <w:rPr>
          <w:rFonts w:ascii="Times New Roman" w:hAnsi="Times New Roman"/>
          <w:bCs w:val="0"/>
          <w:u w:val="single"/>
        </w:rPr>
        <w:t xml:space="preserve"> the </w:t>
      </w:r>
      <w:r w:rsidR="002A27AE" w:rsidRPr="002A27AE">
        <w:rPr>
          <w:rFonts w:ascii="Times New Roman" w:hAnsi="Times New Roman"/>
          <w:bCs w:val="0"/>
          <w:u w:val="single"/>
        </w:rPr>
        <w:t>A</w:t>
      </w:r>
      <w:r w:rsidR="002A27AE">
        <w:rPr>
          <w:rFonts w:ascii="Times New Roman" w:hAnsi="Times New Roman"/>
          <w:bCs w:val="0"/>
          <w:u w:val="single"/>
        </w:rPr>
        <w:t>laska Native Science and Engineering Program (ANSEP)</w:t>
      </w:r>
    </w:p>
    <w:p w:rsidR="002A27AE" w:rsidRDefault="002A27AE" w:rsidP="002A27AE">
      <w:pPr>
        <w:pStyle w:val="BodyTextIndent"/>
        <w:tabs>
          <w:tab w:val="right" w:pos="8460"/>
        </w:tabs>
        <w:ind w:left="720"/>
        <w:rPr>
          <w:rFonts w:ascii="Times New Roman" w:hAnsi="Times New Roman"/>
          <w:b w:val="0"/>
          <w:bCs w:val="0"/>
        </w:rPr>
      </w:pPr>
    </w:p>
    <w:p w:rsidR="000101F7" w:rsidRDefault="00AC4323" w:rsidP="000101F7">
      <w:pPr>
        <w:pStyle w:val="BodyTextIndent"/>
        <w:tabs>
          <w:tab w:val="right" w:pos="8460"/>
        </w:tabs>
        <w:ind w:left="720" w:firstLine="0"/>
        <w:rPr>
          <w:rFonts w:ascii="Times New Roman" w:hAnsi="Times New Roman"/>
          <w:b w:val="0"/>
          <w:bCs w:val="0"/>
        </w:rPr>
      </w:pPr>
      <w:r>
        <w:rPr>
          <w:rFonts w:ascii="Times New Roman" w:hAnsi="Times New Roman"/>
          <w:b w:val="0"/>
          <w:bCs w:val="0"/>
        </w:rPr>
        <w:t xml:space="preserve">Herb Schroeder, director of ANSEP, </w:t>
      </w:r>
      <w:r w:rsidR="00B666F0">
        <w:rPr>
          <w:rFonts w:ascii="Times New Roman" w:hAnsi="Times New Roman"/>
          <w:b w:val="0"/>
          <w:bCs w:val="0"/>
        </w:rPr>
        <w:t xml:space="preserve">and members of his staff and ANSEP students </w:t>
      </w:r>
      <w:r w:rsidR="00B72454">
        <w:rPr>
          <w:rFonts w:ascii="Times New Roman" w:hAnsi="Times New Roman"/>
          <w:b w:val="0"/>
          <w:bCs w:val="0"/>
        </w:rPr>
        <w:t>gave</w:t>
      </w:r>
      <w:r>
        <w:rPr>
          <w:rFonts w:ascii="Times New Roman" w:hAnsi="Times New Roman"/>
          <w:b w:val="0"/>
          <w:bCs w:val="0"/>
        </w:rPr>
        <w:t xml:space="preserve"> a presentation regarding </w:t>
      </w:r>
      <w:r w:rsidR="003550BC">
        <w:rPr>
          <w:rFonts w:ascii="Times New Roman" w:hAnsi="Times New Roman"/>
          <w:b w:val="0"/>
          <w:bCs w:val="0"/>
        </w:rPr>
        <w:t>the Alaska Native Science and Engineering Program.</w:t>
      </w:r>
    </w:p>
    <w:p w:rsidR="00B666F0" w:rsidRDefault="00B666F0" w:rsidP="000101F7">
      <w:pPr>
        <w:pStyle w:val="BodyTextIndent"/>
        <w:tabs>
          <w:tab w:val="right" w:pos="8460"/>
        </w:tabs>
        <w:ind w:left="720" w:firstLine="0"/>
        <w:rPr>
          <w:rFonts w:ascii="Times New Roman" w:hAnsi="Times New Roman"/>
          <w:b w:val="0"/>
          <w:bCs w:val="0"/>
        </w:rPr>
      </w:pPr>
    </w:p>
    <w:p w:rsidR="00B666F0" w:rsidRPr="009037A8" w:rsidRDefault="009037A8" w:rsidP="000101F7">
      <w:pPr>
        <w:pStyle w:val="BodyTextIndent"/>
        <w:tabs>
          <w:tab w:val="right" w:pos="8460"/>
        </w:tabs>
        <w:ind w:left="720" w:firstLine="0"/>
        <w:rPr>
          <w:rFonts w:ascii="Times New Roman" w:hAnsi="Times New Roman"/>
          <w:b w:val="0"/>
          <w:bCs w:val="0"/>
        </w:rPr>
      </w:pPr>
      <w:r w:rsidRPr="009037A8">
        <w:rPr>
          <w:rFonts w:ascii="Times New Roman" w:hAnsi="Times New Roman"/>
          <w:b w:val="0"/>
          <w:bCs w:val="0"/>
        </w:rPr>
        <w:t>Participants included M</w:t>
      </w:r>
      <w:r w:rsidRPr="009037A8">
        <w:rPr>
          <w:rFonts w:ascii="Times New Roman" w:hAnsi="Times New Roman"/>
          <w:b w:val="0"/>
        </w:rPr>
        <w:t xml:space="preserve">ike </w:t>
      </w:r>
      <w:proofErr w:type="spellStart"/>
      <w:r w:rsidRPr="009037A8">
        <w:rPr>
          <w:rFonts w:ascii="Times New Roman" w:hAnsi="Times New Roman"/>
          <w:b w:val="0"/>
        </w:rPr>
        <w:t>Nabers</w:t>
      </w:r>
      <w:proofErr w:type="spellEnd"/>
      <w:r w:rsidRPr="009037A8">
        <w:rPr>
          <w:rFonts w:ascii="Times New Roman" w:hAnsi="Times New Roman"/>
          <w:b w:val="0"/>
        </w:rPr>
        <w:t xml:space="preserve">, Mike </w:t>
      </w:r>
      <w:proofErr w:type="spellStart"/>
      <w:r w:rsidRPr="009037A8">
        <w:rPr>
          <w:rFonts w:ascii="Times New Roman" w:hAnsi="Times New Roman"/>
          <w:b w:val="0"/>
        </w:rPr>
        <w:t>Bourdukofsky</w:t>
      </w:r>
      <w:proofErr w:type="spellEnd"/>
      <w:r w:rsidRPr="009037A8">
        <w:rPr>
          <w:rFonts w:ascii="Times New Roman" w:hAnsi="Times New Roman"/>
          <w:b w:val="0"/>
        </w:rPr>
        <w:t xml:space="preserve">, Michele </w:t>
      </w:r>
      <w:proofErr w:type="spellStart"/>
      <w:r w:rsidRPr="009037A8">
        <w:rPr>
          <w:rFonts w:ascii="Times New Roman" w:hAnsi="Times New Roman"/>
          <w:b w:val="0"/>
        </w:rPr>
        <w:t>Yatchmeneff</w:t>
      </w:r>
      <w:proofErr w:type="spellEnd"/>
      <w:r w:rsidRPr="009037A8">
        <w:rPr>
          <w:rFonts w:ascii="Times New Roman" w:hAnsi="Times New Roman"/>
          <w:b w:val="0"/>
        </w:rPr>
        <w:t xml:space="preserve">, Ali </w:t>
      </w:r>
      <w:proofErr w:type="spellStart"/>
      <w:r w:rsidRPr="009037A8">
        <w:rPr>
          <w:rFonts w:ascii="Times New Roman" w:hAnsi="Times New Roman"/>
          <w:b w:val="0"/>
        </w:rPr>
        <w:t>Belardi</w:t>
      </w:r>
      <w:proofErr w:type="spellEnd"/>
      <w:r w:rsidRPr="009037A8">
        <w:rPr>
          <w:rFonts w:ascii="Times New Roman" w:hAnsi="Times New Roman"/>
          <w:b w:val="0"/>
        </w:rPr>
        <w:t>, Beth Spangler and Herb Schroeder.</w:t>
      </w:r>
    </w:p>
    <w:p w:rsidR="00851A36" w:rsidRDefault="00851A36">
      <w:pPr>
        <w:rPr>
          <w:bCs w:val="0"/>
        </w:rPr>
      </w:pPr>
      <w:r>
        <w:rPr>
          <w:b/>
          <w:bCs w:val="0"/>
        </w:rPr>
        <w:br w:type="page"/>
      </w:r>
    </w:p>
    <w:p w:rsidR="000101F7" w:rsidRDefault="000101F7" w:rsidP="000101F7">
      <w:pPr>
        <w:pStyle w:val="BodyTextIndent"/>
        <w:tabs>
          <w:tab w:val="right" w:pos="8460"/>
        </w:tabs>
        <w:ind w:left="720" w:firstLine="0"/>
        <w:rPr>
          <w:rFonts w:ascii="Times New Roman" w:hAnsi="Times New Roman"/>
          <w:b w:val="0"/>
          <w:bCs w:val="0"/>
        </w:rPr>
      </w:pPr>
    </w:p>
    <w:p w:rsidR="00316EF2" w:rsidRPr="004B4348" w:rsidRDefault="003550BC" w:rsidP="00316EF2">
      <w:pPr>
        <w:jc w:val="both"/>
        <w:rPr>
          <w:b/>
          <w:bCs w:val="0"/>
        </w:rPr>
      </w:pPr>
      <w:r w:rsidRPr="003550BC">
        <w:rPr>
          <w:b/>
          <w:bCs w:val="0"/>
        </w:rPr>
        <w:t>XXIV</w:t>
      </w:r>
      <w:r w:rsidR="00316EF2" w:rsidRPr="003550BC">
        <w:rPr>
          <w:b/>
          <w:bCs w:val="0"/>
        </w:rPr>
        <w:t>.</w:t>
      </w:r>
      <w:r w:rsidR="00316EF2" w:rsidRPr="003550BC">
        <w:rPr>
          <w:b/>
          <w:bCs w:val="0"/>
        </w:rPr>
        <w:tab/>
      </w:r>
      <w:r w:rsidR="00316EF2" w:rsidRPr="004B4348">
        <w:rPr>
          <w:b/>
          <w:bCs w:val="0"/>
          <w:u w:val="single"/>
        </w:rPr>
        <w:t>Consent Agenda</w:t>
      </w:r>
    </w:p>
    <w:p w:rsidR="00316EF2" w:rsidRDefault="00316EF2" w:rsidP="00316EF2">
      <w:pPr>
        <w:jc w:val="both"/>
        <w:rPr>
          <w:bCs w:val="0"/>
        </w:rPr>
      </w:pPr>
    </w:p>
    <w:p w:rsidR="00316B22" w:rsidRDefault="00316B22" w:rsidP="00316B22">
      <w:pPr>
        <w:ind w:left="720"/>
        <w:jc w:val="both"/>
        <w:rPr>
          <w:bCs w:val="0"/>
        </w:rPr>
      </w:pPr>
      <w:r>
        <w:t>Regent Fisher moved</w:t>
      </w:r>
      <w:proofErr w:type="gramStart"/>
      <w:r>
        <w:t>,</w:t>
      </w:r>
      <w:proofErr w:type="gramEnd"/>
      <w:r>
        <w:t xml:space="preserve"> seconded by Regent Wickersham, and passed with Regents Brady, </w:t>
      </w:r>
      <w:proofErr w:type="spellStart"/>
      <w:r>
        <w:t>Freitag</w:t>
      </w:r>
      <w:proofErr w:type="spellEnd"/>
      <w:r>
        <w:t>, Fisher, Hughes, Jacobson, Martin, Powers, Wickersham, and Cowell voting in favor that:</w:t>
      </w:r>
    </w:p>
    <w:p w:rsidR="00316B22" w:rsidRPr="004B4348" w:rsidRDefault="00316B22" w:rsidP="00316EF2">
      <w:pPr>
        <w:jc w:val="both"/>
        <w:rPr>
          <w:bCs w:val="0"/>
        </w:rPr>
      </w:pPr>
    </w:p>
    <w:p w:rsidR="00316EF2" w:rsidRPr="004B4348" w:rsidRDefault="00851A36" w:rsidP="00316EF2">
      <w:pPr>
        <w:ind w:left="720"/>
        <w:jc w:val="both"/>
        <w:rPr>
          <w:b/>
          <w:bCs w:val="0"/>
          <w:u w:val="single"/>
        </w:rPr>
      </w:pPr>
      <w:r>
        <w:rPr>
          <w:b/>
          <w:bCs w:val="0"/>
          <w:u w:val="single"/>
        </w:rPr>
        <w:t>PASSED</w:t>
      </w:r>
    </w:p>
    <w:p w:rsidR="00316EF2" w:rsidRDefault="00316EF2" w:rsidP="00316EF2">
      <w:pPr>
        <w:ind w:left="720"/>
        <w:jc w:val="both"/>
        <w:rPr>
          <w:b/>
          <w:bCs w:val="0"/>
        </w:rPr>
      </w:pPr>
      <w:r w:rsidRPr="004B4348">
        <w:rPr>
          <w:b/>
          <w:bCs w:val="0"/>
        </w:rPr>
        <w:t xml:space="preserve">“The Board of Regents approves the consent agenda as presented.  This motion is effective </w:t>
      </w:r>
      <w:r>
        <w:rPr>
          <w:b/>
          <w:bCs w:val="0"/>
        </w:rPr>
        <w:t>September 23, 2011</w:t>
      </w:r>
      <w:r w:rsidRPr="004B4348">
        <w:rPr>
          <w:b/>
          <w:bCs w:val="0"/>
        </w:rPr>
        <w:t>.”</w:t>
      </w:r>
    </w:p>
    <w:p w:rsidR="00316EF2" w:rsidRPr="00AB43E4" w:rsidRDefault="00316EF2" w:rsidP="00316EF2">
      <w:pPr>
        <w:ind w:left="720"/>
        <w:jc w:val="both"/>
        <w:rPr>
          <w:bCs w:val="0"/>
        </w:rPr>
      </w:pPr>
    </w:p>
    <w:p w:rsidR="00316EF2" w:rsidRPr="00AB43E4" w:rsidRDefault="00316EF2" w:rsidP="00316EF2">
      <w:pPr>
        <w:ind w:left="720"/>
        <w:jc w:val="both"/>
        <w:rPr>
          <w:bCs w:val="0"/>
        </w:rPr>
      </w:pPr>
      <w:r w:rsidRPr="00AB43E4">
        <w:rPr>
          <w:bCs w:val="0"/>
        </w:rPr>
        <w:t>A.</w:t>
      </w:r>
      <w:r w:rsidRPr="00AB43E4">
        <w:rPr>
          <w:bCs w:val="0"/>
        </w:rPr>
        <w:tab/>
      </w:r>
      <w:r w:rsidRPr="00AB43E4">
        <w:rPr>
          <w:bCs w:val="0"/>
          <w:u w:val="single"/>
        </w:rPr>
        <w:t>Academic and Student Affairs Committee</w:t>
      </w:r>
    </w:p>
    <w:p w:rsidR="00316EF2" w:rsidRDefault="00316EF2" w:rsidP="00316EF2">
      <w:pPr>
        <w:pStyle w:val="BodyTextIndent"/>
        <w:tabs>
          <w:tab w:val="right" w:pos="8460"/>
        </w:tabs>
        <w:ind w:left="720" w:firstLine="0"/>
        <w:rPr>
          <w:rFonts w:ascii="Times New Roman" w:hAnsi="Times New Roman"/>
          <w:b w:val="0"/>
          <w:bCs w:val="0"/>
        </w:rPr>
      </w:pPr>
    </w:p>
    <w:p w:rsidR="006D1935" w:rsidRDefault="006D1935" w:rsidP="0075288E">
      <w:pPr>
        <w:pStyle w:val="BodyTextIndent2"/>
        <w:tabs>
          <w:tab w:val="clear" w:pos="5760"/>
          <w:tab w:val="clear" w:pos="8550"/>
          <w:tab w:val="right" w:pos="9360"/>
        </w:tabs>
        <w:rPr>
          <w:rFonts w:ascii="Times New Roman" w:hAnsi="Times New Roman"/>
        </w:rPr>
      </w:pPr>
      <w:r>
        <w:rPr>
          <w:rFonts w:ascii="Times New Roman" w:hAnsi="Times New Roman"/>
        </w:rPr>
        <w:t>1</w:t>
      </w:r>
      <w:r w:rsidRPr="006D1935">
        <w:rPr>
          <w:rFonts w:ascii="Times New Roman" w:hAnsi="Times New Roman"/>
        </w:rPr>
        <w:t>.</w:t>
      </w:r>
      <w:r w:rsidRPr="006D1935">
        <w:rPr>
          <w:rFonts w:ascii="Times New Roman" w:hAnsi="Times New Roman"/>
        </w:rPr>
        <w:tab/>
      </w:r>
      <w:r w:rsidRPr="006D1935">
        <w:rPr>
          <w:rFonts w:ascii="Times New Roman" w:hAnsi="Times New Roman"/>
          <w:u w:val="single"/>
        </w:rPr>
        <w:t>Reaffirmation of the Joint Ph.D. in Clinical-Community Psychology at the University of Alaska Anchorage and the University of Alaska Fairbanks and Approval of UAA’s Application to the NWCCU for a Change in Accreditation Status</w:t>
      </w:r>
      <w:r w:rsidR="00D12D52">
        <w:rPr>
          <w:rFonts w:ascii="Times New Roman" w:hAnsi="Times New Roman"/>
        </w:rPr>
        <w:tab/>
        <w:t>Reference 9</w:t>
      </w:r>
    </w:p>
    <w:p w:rsidR="0075288E" w:rsidRPr="006D1935" w:rsidRDefault="0075288E" w:rsidP="0075288E">
      <w:pPr>
        <w:pStyle w:val="BodyTextIndent2"/>
        <w:tabs>
          <w:tab w:val="clear" w:pos="5760"/>
          <w:tab w:val="clear" w:pos="8550"/>
          <w:tab w:val="right" w:pos="9360"/>
        </w:tabs>
        <w:rPr>
          <w:rFonts w:ascii="Times New Roman" w:hAnsi="Times New Roman"/>
        </w:rPr>
      </w:pPr>
    </w:p>
    <w:p w:rsidR="006D1935" w:rsidRPr="00B72454" w:rsidRDefault="0075288E" w:rsidP="00B72454">
      <w:pPr>
        <w:pStyle w:val="NoSpacing"/>
        <w:ind w:left="2160"/>
        <w:rPr>
          <w:rFonts w:ascii="Times New Roman" w:hAnsi="Times New Roman"/>
          <w:sz w:val="24"/>
          <w:szCs w:val="24"/>
          <w:u w:val="single"/>
        </w:rPr>
      </w:pPr>
      <w:r>
        <w:rPr>
          <w:rFonts w:ascii="Times New Roman" w:hAnsi="Times New Roman"/>
          <w:sz w:val="24"/>
          <w:szCs w:val="24"/>
          <w:u w:val="single"/>
        </w:rPr>
        <w:t>PASSED</w:t>
      </w:r>
    </w:p>
    <w:p w:rsidR="006D1935" w:rsidRPr="006D1935" w:rsidRDefault="006D1935" w:rsidP="006D1935">
      <w:pPr>
        <w:ind w:left="2160"/>
        <w:jc w:val="both"/>
      </w:pPr>
      <w:r w:rsidRPr="006D1935">
        <w:t>"The Board of Regents reaffirm</w:t>
      </w:r>
      <w:r w:rsidR="006949DA">
        <w:t>s</w:t>
      </w:r>
      <w:r w:rsidRPr="006D1935">
        <w:t xml:space="preserve"> the joint award, with the University of Alaska Fairbanks, of the PhD in Clinical-Community Psychology at the University of Alaska Anchorage and approves UAA’s application to the NWCCU for a commensurate change in accreditation status</w:t>
      </w:r>
      <w:r w:rsidR="00707235">
        <w:t xml:space="preserve"> </w:t>
      </w:r>
      <w:r w:rsidR="00707235" w:rsidRPr="00707235">
        <w:rPr>
          <w:szCs w:val="24"/>
        </w:rPr>
        <w:t>sufficient to offer this degree</w:t>
      </w:r>
      <w:r w:rsidRPr="00707235">
        <w:t>.</w:t>
      </w:r>
      <w:r w:rsidRPr="006D1935">
        <w:t xml:space="preserve"> This motion is effective September 2</w:t>
      </w:r>
      <w:r w:rsidR="006949DA">
        <w:t>3</w:t>
      </w:r>
      <w:r w:rsidRPr="006D1935">
        <w:t>, 2011."</w:t>
      </w:r>
    </w:p>
    <w:p w:rsidR="006D1935" w:rsidRPr="006D1935" w:rsidRDefault="006D1935" w:rsidP="006D1935">
      <w:pPr>
        <w:pStyle w:val="BodyTextIndent"/>
        <w:tabs>
          <w:tab w:val="clear" w:pos="5760"/>
          <w:tab w:val="right" w:pos="8460"/>
        </w:tabs>
        <w:ind w:left="2160" w:firstLine="0"/>
        <w:rPr>
          <w:rFonts w:ascii="Times New Roman" w:hAnsi="Times New Roman"/>
          <w:b w:val="0"/>
          <w:bCs w:val="0"/>
        </w:rPr>
      </w:pPr>
    </w:p>
    <w:p w:rsidR="006D1935" w:rsidRDefault="006D1935" w:rsidP="0075288E">
      <w:pPr>
        <w:tabs>
          <w:tab w:val="right" w:pos="9360"/>
        </w:tabs>
        <w:ind w:left="2160" w:hanging="720"/>
        <w:jc w:val="both"/>
      </w:pPr>
      <w:r>
        <w:t>2</w:t>
      </w:r>
      <w:r w:rsidRPr="006D1935">
        <w:t>.</w:t>
      </w:r>
      <w:r w:rsidRPr="006D1935">
        <w:tab/>
      </w:r>
      <w:r w:rsidRPr="006D1935">
        <w:rPr>
          <w:u w:val="single"/>
        </w:rPr>
        <w:t xml:space="preserve">Approval of the Associate of Applied Science Degree in </w:t>
      </w:r>
      <w:proofErr w:type="spellStart"/>
      <w:r w:rsidRPr="006D1935">
        <w:rPr>
          <w:u w:val="single"/>
        </w:rPr>
        <w:t>Paramedicine</w:t>
      </w:r>
      <w:proofErr w:type="spellEnd"/>
      <w:r w:rsidRPr="006D1935">
        <w:rPr>
          <w:u w:val="single"/>
        </w:rPr>
        <w:t xml:space="preserve"> at the University of Alaska Fairbanks</w:t>
      </w:r>
      <w:r w:rsidR="00D12D52">
        <w:tab/>
        <w:t>Reference 10</w:t>
      </w:r>
    </w:p>
    <w:p w:rsidR="006D1935" w:rsidRPr="006D1935" w:rsidRDefault="006D1935" w:rsidP="006D1935">
      <w:pPr>
        <w:tabs>
          <w:tab w:val="right" w:pos="8640"/>
        </w:tabs>
        <w:ind w:left="2160" w:hanging="720"/>
        <w:jc w:val="both"/>
      </w:pPr>
    </w:p>
    <w:p w:rsidR="006D1935" w:rsidRPr="006D1935" w:rsidRDefault="0075288E" w:rsidP="006D1935">
      <w:pPr>
        <w:pStyle w:val="NoSpacing"/>
        <w:ind w:left="2160"/>
        <w:rPr>
          <w:rFonts w:ascii="Times New Roman" w:hAnsi="Times New Roman"/>
          <w:sz w:val="24"/>
          <w:szCs w:val="24"/>
          <w:u w:val="single"/>
        </w:rPr>
      </w:pPr>
      <w:r>
        <w:rPr>
          <w:rFonts w:ascii="Times New Roman" w:hAnsi="Times New Roman"/>
          <w:sz w:val="24"/>
          <w:szCs w:val="24"/>
          <w:u w:val="single"/>
        </w:rPr>
        <w:t>PASSED</w:t>
      </w:r>
    </w:p>
    <w:p w:rsidR="006D1935" w:rsidRPr="006D1935" w:rsidRDefault="006D1935" w:rsidP="006D1935">
      <w:pPr>
        <w:ind w:left="2160"/>
        <w:jc w:val="both"/>
      </w:pPr>
      <w:r w:rsidRPr="006D1935">
        <w:t>"The Board of Regents</w:t>
      </w:r>
      <w:r w:rsidRPr="006D1935">
        <w:rPr>
          <w:bCs w:val="0"/>
        </w:rPr>
        <w:t xml:space="preserve"> approve</w:t>
      </w:r>
      <w:r w:rsidR="006949DA">
        <w:rPr>
          <w:bCs w:val="0"/>
        </w:rPr>
        <w:t>s</w:t>
      </w:r>
      <w:r w:rsidR="00B72454">
        <w:rPr>
          <w:bCs w:val="0"/>
        </w:rPr>
        <w:t xml:space="preserve"> the Asso</w:t>
      </w:r>
      <w:r w:rsidRPr="006D1935">
        <w:rPr>
          <w:bCs w:val="0"/>
        </w:rPr>
        <w:t xml:space="preserve">ciate of Applied Science degree program in </w:t>
      </w:r>
      <w:proofErr w:type="spellStart"/>
      <w:r w:rsidRPr="006D1935">
        <w:rPr>
          <w:bCs w:val="0"/>
        </w:rPr>
        <w:t>Paramedicine</w:t>
      </w:r>
      <w:proofErr w:type="spellEnd"/>
      <w:r w:rsidRPr="006D1935">
        <w:rPr>
          <w:bCs w:val="0"/>
        </w:rPr>
        <w:t xml:space="preserve"> at the University of Alaska Fairbanks</w:t>
      </w:r>
      <w:r w:rsidRPr="006D1935">
        <w:t>. This motion is effective Septem</w:t>
      </w:r>
      <w:r w:rsidR="006949DA">
        <w:t>ber 23</w:t>
      </w:r>
      <w:r w:rsidRPr="006D1935">
        <w:t>, 2011."</w:t>
      </w:r>
    </w:p>
    <w:p w:rsidR="008B4B9C" w:rsidRDefault="008B4B9C" w:rsidP="00316EF2">
      <w:pPr>
        <w:pStyle w:val="BodyTextIndent"/>
        <w:tabs>
          <w:tab w:val="right" w:pos="8460"/>
        </w:tabs>
        <w:ind w:left="720" w:firstLine="0"/>
        <w:rPr>
          <w:rFonts w:ascii="Times New Roman" w:hAnsi="Times New Roman"/>
          <w:b w:val="0"/>
          <w:bCs w:val="0"/>
        </w:rPr>
      </w:pPr>
    </w:p>
    <w:p w:rsidR="00316EF2" w:rsidRDefault="00316EF2" w:rsidP="00316EF2">
      <w:pPr>
        <w:ind w:left="1440" w:hanging="720"/>
        <w:jc w:val="both"/>
        <w:rPr>
          <w:bCs w:val="0"/>
          <w:u w:val="single"/>
        </w:rPr>
      </w:pPr>
      <w:r w:rsidRPr="004B4348">
        <w:rPr>
          <w:bCs w:val="0"/>
        </w:rPr>
        <w:t>B.</w:t>
      </w:r>
      <w:r w:rsidRPr="004B4348">
        <w:rPr>
          <w:bCs w:val="0"/>
        </w:rPr>
        <w:tab/>
      </w:r>
      <w:r w:rsidRPr="004B4348">
        <w:rPr>
          <w:bCs w:val="0"/>
          <w:u w:val="single"/>
        </w:rPr>
        <w:t>Audit Committee</w:t>
      </w:r>
    </w:p>
    <w:p w:rsidR="00316EF2" w:rsidRDefault="00316EF2" w:rsidP="00316EF2">
      <w:pPr>
        <w:ind w:left="1440" w:hanging="720"/>
        <w:jc w:val="both"/>
        <w:rPr>
          <w:bCs w:val="0"/>
        </w:rPr>
      </w:pPr>
    </w:p>
    <w:p w:rsidR="00221BB7" w:rsidRDefault="00221BB7" w:rsidP="0075288E">
      <w:pPr>
        <w:pStyle w:val="NoSpacing"/>
        <w:tabs>
          <w:tab w:val="right" w:pos="9360"/>
        </w:tabs>
        <w:ind w:left="216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5615D">
        <w:rPr>
          <w:rFonts w:ascii="Times New Roman" w:hAnsi="Times New Roman"/>
          <w:sz w:val="24"/>
          <w:szCs w:val="24"/>
          <w:u w:val="single"/>
        </w:rPr>
        <w:t xml:space="preserve">Acceptance of the </w:t>
      </w:r>
      <w:r>
        <w:rPr>
          <w:rFonts w:ascii="Times New Roman" w:hAnsi="Times New Roman"/>
          <w:sz w:val="24"/>
          <w:szCs w:val="24"/>
          <w:u w:val="single"/>
        </w:rPr>
        <w:t>University of Alaska Foundation FY12</w:t>
      </w:r>
      <w:r w:rsidRPr="0015615D">
        <w:rPr>
          <w:rFonts w:ascii="Times New Roman" w:hAnsi="Times New Roman"/>
          <w:sz w:val="24"/>
          <w:szCs w:val="24"/>
          <w:u w:val="single"/>
        </w:rPr>
        <w:t xml:space="preserve"> </w:t>
      </w:r>
      <w:r>
        <w:rPr>
          <w:rFonts w:ascii="Times New Roman" w:hAnsi="Times New Roman"/>
          <w:sz w:val="24"/>
          <w:szCs w:val="24"/>
          <w:u w:val="single"/>
        </w:rPr>
        <w:t xml:space="preserve">Operating </w:t>
      </w:r>
      <w:r w:rsidRPr="0015615D">
        <w:rPr>
          <w:rFonts w:ascii="Times New Roman" w:hAnsi="Times New Roman"/>
          <w:sz w:val="24"/>
          <w:szCs w:val="24"/>
          <w:u w:val="single"/>
        </w:rPr>
        <w:t>Budget</w:t>
      </w:r>
      <w:r>
        <w:rPr>
          <w:rFonts w:ascii="Times New Roman" w:hAnsi="Times New Roman"/>
          <w:sz w:val="24"/>
          <w:szCs w:val="24"/>
        </w:rPr>
        <w:tab/>
      </w:r>
      <w:r w:rsidRPr="00EA4C40">
        <w:rPr>
          <w:rFonts w:ascii="Times New Roman" w:hAnsi="Times New Roman"/>
          <w:sz w:val="24"/>
          <w:szCs w:val="24"/>
        </w:rPr>
        <w:t xml:space="preserve">Reference </w:t>
      </w:r>
      <w:r>
        <w:rPr>
          <w:rFonts w:ascii="Times New Roman" w:hAnsi="Times New Roman"/>
          <w:sz w:val="24"/>
          <w:szCs w:val="24"/>
        </w:rPr>
        <w:t>19</w:t>
      </w:r>
    </w:p>
    <w:p w:rsidR="00221BB7" w:rsidRDefault="00221BB7" w:rsidP="00221BB7">
      <w:pPr>
        <w:pStyle w:val="NoSpacing"/>
        <w:tabs>
          <w:tab w:val="right" w:pos="8640"/>
        </w:tabs>
        <w:ind w:left="2160" w:hanging="720"/>
        <w:jc w:val="both"/>
        <w:rPr>
          <w:rFonts w:ascii="Times New Roman" w:hAnsi="Times New Roman"/>
          <w:sz w:val="24"/>
          <w:szCs w:val="24"/>
        </w:rPr>
      </w:pPr>
    </w:p>
    <w:p w:rsidR="00221BB7" w:rsidRPr="00221BB7" w:rsidRDefault="0075288E" w:rsidP="00221BB7">
      <w:pPr>
        <w:pStyle w:val="NoSpacing"/>
        <w:ind w:left="2160"/>
        <w:jc w:val="both"/>
        <w:rPr>
          <w:rFonts w:ascii="Times New Roman" w:hAnsi="Times New Roman"/>
          <w:sz w:val="24"/>
          <w:szCs w:val="24"/>
          <w:u w:val="single"/>
        </w:rPr>
      </w:pPr>
      <w:r>
        <w:rPr>
          <w:rFonts w:ascii="Times New Roman" w:hAnsi="Times New Roman"/>
          <w:sz w:val="24"/>
          <w:szCs w:val="24"/>
          <w:u w:val="single"/>
        </w:rPr>
        <w:t>PASSED</w:t>
      </w:r>
    </w:p>
    <w:p w:rsidR="00221BB7" w:rsidRPr="00221BB7" w:rsidRDefault="00221BB7" w:rsidP="00221BB7">
      <w:pPr>
        <w:pStyle w:val="NoSpacing"/>
        <w:ind w:left="2160"/>
        <w:jc w:val="both"/>
        <w:rPr>
          <w:rFonts w:ascii="Times New Roman" w:hAnsi="Times New Roman"/>
          <w:sz w:val="24"/>
          <w:szCs w:val="24"/>
        </w:rPr>
      </w:pPr>
      <w:r w:rsidRPr="00221BB7">
        <w:rPr>
          <w:rFonts w:ascii="Times New Roman" w:hAnsi="Times New Roman"/>
          <w:sz w:val="24"/>
          <w:szCs w:val="24"/>
        </w:rPr>
        <w:t>“The Board of Regents accepts the University of Alaska Foundation Operating Budget for FY12 as presented and approved by the Foundation’s Board of Trustees a</w:t>
      </w:r>
      <w:r w:rsidR="00854FCC">
        <w:rPr>
          <w:rFonts w:ascii="Times New Roman" w:hAnsi="Times New Roman"/>
          <w:sz w:val="24"/>
          <w:szCs w:val="24"/>
        </w:rPr>
        <w:t xml:space="preserve">t their June 10, 2011 meeting. </w:t>
      </w:r>
      <w:r w:rsidRPr="00221BB7">
        <w:rPr>
          <w:rFonts w:ascii="Times New Roman" w:hAnsi="Times New Roman"/>
          <w:sz w:val="24"/>
          <w:szCs w:val="24"/>
        </w:rPr>
        <w:t xml:space="preserve"> This motion is effective September 23, 2011.”</w:t>
      </w:r>
    </w:p>
    <w:p w:rsidR="00851A36" w:rsidRDefault="00851A36">
      <w:pPr>
        <w:rPr>
          <w:bCs w:val="0"/>
        </w:rPr>
      </w:pPr>
      <w:r>
        <w:rPr>
          <w:bCs w:val="0"/>
        </w:rPr>
        <w:br w:type="page"/>
      </w:r>
    </w:p>
    <w:p w:rsidR="00B72454" w:rsidRDefault="00B72454" w:rsidP="00316EF2">
      <w:pPr>
        <w:ind w:left="1440" w:hanging="720"/>
        <w:jc w:val="both"/>
        <w:rPr>
          <w:bCs w:val="0"/>
        </w:rPr>
      </w:pPr>
    </w:p>
    <w:p w:rsidR="00316EF2" w:rsidRDefault="00316EF2" w:rsidP="00316EF2">
      <w:pPr>
        <w:ind w:left="1440" w:hanging="720"/>
        <w:jc w:val="both"/>
        <w:rPr>
          <w:bCs w:val="0"/>
          <w:u w:val="single"/>
        </w:rPr>
      </w:pPr>
      <w:r w:rsidRPr="004B4348">
        <w:rPr>
          <w:bCs w:val="0"/>
        </w:rPr>
        <w:t>C.</w:t>
      </w:r>
      <w:r w:rsidRPr="004B4348">
        <w:rPr>
          <w:bCs w:val="0"/>
        </w:rPr>
        <w:tab/>
      </w:r>
      <w:r w:rsidRPr="004B4348">
        <w:rPr>
          <w:bCs w:val="0"/>
          <w:u w:val="single"/>
        </w:rPr>
        <w:t>Facilities and Land Management Committee</w:t>
      </w:r>
    </w:p>
    <w:p w:rsidR="00316EF2" w:rsidRDefault="00316EF2" w:rsidP="00316EF2">
      <w:pPr>
        <w:ind w:left="2160" w:hanging="720"/>
        <w:jc w:val="both"/>
        <w:rPr>
          <w:bCs w:val="0"/>
        </w:rPr>
      </w:pPr>
    </w:p>
    <w:p w:rsidR="00485879" w:rsidRPr="00A272E6" w:rsidRDefault="00485879" w:rsidP="00485879">
      <w:pPr>
        <w:pStyle w:val="ListParagraph"/>
        <w:tabs>
          <w:tab w:val="right" w:pos="9360"/>
        </w:tabs>
        <w:ind w:left="2160" w:hanging="720"/>
        <w:jc w:val="both"/>
        <w:rPr>
          <w:bCs/>
        </w:rPr>
      </w:pPr>
      <w:r w:rsidRPr="00485879">
        <w:rPr>
          <w:bCs/>
        </w:rPr>
        <w:t>1.</w:t>
      </w:r>
      <w:r w:rsidRPr="00485879">
        <w:rPr>
          <w:bCs/>
        </w:rPr>
        <w:tab/>
      </w:r>
      <w:r>
        <w:rPr>
          <w:bCs/>
          <w:u w:val="single"/>
        </w:rPr>
        <w:t xml:space="preserve">Amended </w:t>
      </w:r>
      <w:r w:rsidRPr="00A272E6">
        <w:rPr>
          <w:bCs/>
          <w:u w:val="single"/>
        </w:rPr>
        <w:t>Formal Project Approval for the University of Alaska Engineering Facility Projects for UAA and UAF</w:t>
      </w:r>
    </w:p>
    <w:p w:rsidR="00485879" w:rsidRPr="00CD2884" w:rsidRDefault="00485879" w:rsidP="00485879">
      <w:pPr>
        <w:autoSpaceDE w:val="0"/>
        <w:autoSpaceDN w:val="0"/>
        <w:adjustRightInd w:val="0"/>
        <w:ind w:left="2160"/>
        <w:jc w:val="both"/>
        <w:rPr>
          <w:b/>
          <w:bCs w:val="0"/>
          <w:color w:val="000000"/>
          <w:u w:val="single"/>
        </w:rPr>
      </w:pPr>
    </w:p>
    <w:p w:rsidR="00485879" w:rsidRDefault="0075288E" w:rsidP="00485879">
      <w:pPr>
        <w:autoSpaceDE w:val="0"/>
        <w:autoSpaceDN w:val="0"/>
        <w:adjustRightInd w:val="0"/>
        <w:ind w:left="2160"/>
        <w:jc w:val="both"/>
        <w:rPr>
          <w:color w:val="000000"/>
          <w:u w:val="single"/>
        </w:rPr>
      </w:pPr>
      <w:r>
        <w:rPr>
          <w:color w:val="000000"/>
          <w:u w:val="single"/>
        </w:rPr>
        <w:t>PASSED</w:t>
      </w:r>
    </w:p>
    <w:p w:rsidR="00B72875" w:rsidRPr="00B72875" w:rsidRDefault="00B72875" w:rsidP="00B72875">
      <w:pPr>
        <w:autoSpaceDE w:val="0"/>
        <w:autoSpaceDN w:val="0"/>
        <w:adjustRightInd w:val="0"/>
        <w:ind w:left="2160"/>
        <w:jc w:val="both"/>
        <w:rPr>
          <w:bCs w:val="0"/>
          <w:color w:val="000000"/>
          <w:u w:val="single"/>
        </w:rPr>
      </w:pPr>
      <w:r w:rsidRPr="00B72875">
        <w:t>“The Board of Regents approve</w:t>
      </w:r>
      <w:r>
        <w:t>s</w:t>
      </w:r>
      <w:r w:rsidRPr="00B72875">
        <w:t xml:space="preserve"> the amended Formal Project Approval for the University of Alaska Engineering facilities at the University of Alaska Anchorage and University of Alaska Fairbanks, as well as the associated UAA and UAF campus master plan amendments as presented, and authorize</w:t>
      </w:r>
      <w:r>
        <w:t>s</w:t>
      </w:r>
      <w:r w:rsidRPr="00B72875">
        <w:t xml:space="preserve"> the university administration to proceed with development of the projects through schematic design, not to exceed a total project cost for all project components which is $123.2 million for UAA and $98.6 million plus $9.9 million in UA Bonds for UAF.  This </w:t>
      </w:r>
      <w:r>
        <w:t>motion is effective September 23</w:t>
      </w:r>
      <w:r w:rsidRPr="00B72875">
        <w:t>, 2011.”</w:t>
      </w:r>
    </w:p>
    <w:p w:rsidR="008B4B9C" w:rsidRDefault="008B4B9C" w:rsidP="00316EF2">
      <w:pPr>
        <w:ind w:left="2160" w:hanging="720"/>
        <w:jc w:val="both"/>
        <w:rPr>
          <w:bCs w:val="0"/>
        </w:rPr>
      </w:pPr>
    </w:p>
    <w:p w:rsidR="0075288E" w:rsidRDefault="00395E52" w:rsidP="0075288E">
      <w:pPr>
        <w:tabs>
          <w:tab w:val="right" w:pos="9360"/>
        </w:tabs>
        <w:ind w:left="2160" w:hanging="720"/>
        <w:jc w:val="both"/>
        <w:rPr>
          <w:bCs w:val="0"/>
        </w:rPr>
      </w:pPr>
      <w:r>
        <w:rPr>
          <w:bCs w:val="0"/>
        </w:rPr>
        <w:t>2</w:t>
      </w:r>
      <w:r w:rsidRPr="00CD2884">
        <w:rPr>
          <w:bCs w:val="0"/>
        </w:rPr>
        <w:t>.</w:t>
      </w:r>
      <w:r w:rsidRPr="00CD2884">
        <w:rPr>
          <w:bCs w:val="0"/>
        </w:rPr>
        <w:tab/>
      </w:r>
      <w:r>
        <w:rPr>
          <w:bCs w:val="0"/>
          <w:u w:val="single"/>
        </w:rPr>
        <w:t>Schematic Design</w:t>
      </w:r>
      <w:r w:rsidRPr="00CD2884">
        <w:rPr>
          <w:bCs w:val="0"/>
          <w:u w:val="single"/>
        </w:rPr>
        <w:t xml:space="preserve"> Approval for the University of Alaska Anchorage Prince William Sound Community College Wellness Center Renewal</w:t>
      </w:r>
    </w:p>
    <w:p w:rsidR="00395E52" w:rsidRPr="00CD2884" w:rsidRDefault="0075288E" w:rsidP="0075288E">
      <w:pPr>
        <w:tabs>
          <w:tab w:val="right" w:pos="9360"/>
        </w:tabs>
        <w:ind w:left="2160" w:hanging="720"/>
        <w:jc w:val="both"/>
        <w:rPr>
          <w:bCs w:val="0"/>
        </w:rPr>
      </w:pPr>
      <w:r>
        <w:rPr>
          <w:bCs w:val="0"/>
        </w:rPr>
        <w:tab/>
      </w:r>
      <w:r>
        <w:rPr>
          <w:bCs w:val="0"/>
        </w:rPr>
        <w:tab/>
      </w:r>
      <w:r w:rsidR="00395E52">
        <w:rPr>
          <w:bCs w:val="0"/>
        </w:rPr>
        <w:t>Reference 11</w:t>
      </w:r>
    </w:p>
    <w:p w:rsidR="00395E52" w:rsidRPr="00395E52" w:rsidRDefault="00851A36" w:rsidP="00395E52">
      <w:pPr>
        <w:autoSpaceDE w:val="0"/>
        <w:autoSpaceDN w:val="0"/>
        <w:adjustRightInd w:val="0"/>
        <w:ind w:left="2160"/>
        <w:jc w:val="both"/>
        <w:rPr>
          <w:bCs w:val="0"/>
          <w:color w:val="000000"/>
          <w:u w:val="single"/>
        </w:rPr>
      </w:pPr>
      <w:r>
        <w:rPr>
          <w:bCs w:val="0"/>
          <w:color w:val="000000"/>
          <w:u w:val="single"/>
        </w:rPr>
        <w:t>P</w:t>
      </w:r>
      <w:r w:rsidR="0075288E">
        <w:rPr>
          <w:bCs w:val="0"/>
          <w:color w:val="000000"/>
          <w:u w:val="single"/>
        </w:rPr>
        <w:t>ASSED</w:t>
      </w:r>
    </w:p>
    <w:p w:rsidR="00395E52" w:rsidRPr="00395E52" w:rsidRDefault="00395E52" w:rsidP="00395E52">
      <w:pPr>
        <w:ind w:left="2160"/>
        <w:jc w:val="both"/>
      </w:pPr>
      <w:r w:rsidRPr="00395E52">
        <w:t>“The Board of Regents approve</w:t>
      </w:r>
      <w:r>
        <w:t>s</w:t>
      </w:r>
      <w:r w:rsidRPr="00395E52">
        <w:t xml:space="preserve"> the Schematic Design Approval request for the University of Alaska Anchorage PWSCC Wellness Center/Campus Renewal as presented in compliance with the campus master plan, and authorize the University administration to complete construction bid documents to bid and award a contract within the approved budget, and to proceed to completion of project construction not to exceed a Total Project Cost of $5,000,000.  This </w:t>
      </w:r>
      <w:r>
        <w:t>motion is effective September 23</w:t>
      </w:r>
      <w:r w:rsidRPr="00395E52">
        <w:t>, 2011.”</w:t>
      </w:r>
    </w:p>
    <w:p w:rsidR="00395E52" w:rsidRDefault="00395E52" w:rsidP="00316EF2">
      <w:pPr>
        <w:ind w:left="2160" w:hanging="720"/>
        <w:jc w:val="both"/>
        <w:rPr>
          <w:bCs w:val="0"/>
        </w:rPr>
      </w:pPr>
    </w:p>
    <w:p w:rsidR="004C6E65" w:rsidRPr="00E53B6B" w:rsidRDefault="004C6E65" w:rsidP="0075288E">
      <w:pPr>
        <w:tabs>
          <w:tab w:val="right" w:pos="9360"/>
        </w:tabs>
        <w:ind w:left="2160" w:hanging="720"/>
        <w:jc w:val="both"/>
        <w:rPr>
          <w:bCs w:val="0"/>
        </w:rPr>
      </w:pPr>
      <w:r>
        <w:rPr>
          <w:bCs w:val="0"/>
        </w:rPr>
        <w:t>3.</w:t>
      </w:r>
      <w:r>
        <w:rPr>
          <w:bCs w:val="0"/>
        </w:rPr>
        <w:tab/>
      </w:r>
      <w:r w:rsidRPr="000B566E">
        <w:rPr>
          <w:bCs w:val="0"/>
          <w:u w:val="single"/>
        </w:rPr>
        <w:t xml:space="preserve">Schematic Design Approval for the University of Alaska Anchorage </w:t>
      </w:r>
      <w:proofErr w:type="spellStart"/>
      <w:r w:rsidRPr="000B566E">
        <w:rPr>
          <w:bCs w:val="0"/>
          <w:u w:val="single"/>
        </w:rPr>
        <w:t>Seawolf</w:t>
      </w:r>
      <w:proofErr w:type="spellEnd"/>
      <w:r w:rsidRPr="000B566E">
        <w:rPr>
          <w:bCs w:val="0"/>
          <w:u w:val="single"/>
        </w:rPr>
        <w:t xml:space="preserve"> Sports Arena</w:t>
      </w:r>
      <w:r>
        <w:rPr>
          <w:bCs w:val="0"/>
        </w:rPr>
        <w:tab/>
        <w:t>Reference 12</w:t>
      </w:r>
    </w:p>
    <w:p w:rsidR="004C6E65" w:rsidRPr="004C6E65" w:rsidRDefault="004C6E65" w:rsidP="004C6E65">
      <w:pPr>
        <w:autoSpaceDE w:val="0"/>
        <w:autoSpaceDN w:val="0"/>
        <w:adjustRightInd w:val="0"/>
        <w:ind w:left="2160"/>
        <w:jc w:val="both"/>
      </w:pPr>
    </w:p>
    <w:p w:rsidR="004C6E65" w:rsidRPr="004C6E65" w:rsidRDefault="0075288E" w:rsidP="004C6E65">
      <w:pPr>
        <w:autoSpaceDE w:val="0"/>
        <w:autoSpaceDN w:val="0"/>
        <w:adjustRightInd w:val="0"/>
        <w:ind w:left="2160"/>
        <w:jc w:val="both"/>
        <w:rPr>
          <w:u w:val="single"/>
        </w:rPr>
      </w:pPr>
      <w:r>
        <w:rPr>
          <w:u w:val="single"/>
        </w:rPr>
        <w:t>PASSED</w:t>
      </w:r>
    </w:p>
    <w:p w:rsidR="004C6E65" w:rsidRPr="004C6E65" w:rsidRDefault="004C6E65" w:rsidP="004C6E65">
      <w:pPr>
        <w:autoSpaceDE w:val="0"/>
        <w:autoSpaceDN w:val="0"/>
        <w:adjustRightInd w:val="0"/>
        <w:ind w:left="2160"/>
        <w:jc w:val="both"/>
      </w:pPr>
      <w:r w:rsidRPr="004C6E65">
        <w:t>The Board of Regents approve</w:t>
      </w:r>
      <w:r>
        <w:t>s</w:t>
      </w:r>
      <w:r w:rsidRPr="004C6E65">
        <w:t xml:space="preserve"> the Schematic Design Approval</w:t>
      </w:r>
      <w:r w:rsidRPr="004C6E65">
        <w:rPr>
          <w:i/>
        </w:rPr>
        <w:t xml:space="preserve"> </w:t>
      </w:r>
      <w:r w:rsidRPr="004C6E65">
        <w:t xml:space="preserve">request for the University of Alaska Anchorage </w:t>
      </w:r>
      <w:proofErr w:type="spellStart"/>
      <w:r w:rsidRPr="004C6E65">
        <w:t>Seawolf</w:t>
      </w:r>
      <w:proofErr w:type="spellEnd"/>
      <w:r w:rsidRPr="004C6E65">
        <w:t xml:space="preserve"> Sports Arena as presented in compliance with the campus master plan, and authorize</w:t>
      </w:r>
      <w:r>
        <w:t>s</w:t>
      </w:r>
      <w:r w:rsidRPr="004C6E65">
        <w:t xml:space="preserve"> the University administration to complete construction bid documents to bid and award preconstruction services and construction services through the established University of Alaska CMAR process within the approved budget, and to proceed to completion of project construction not to exceed a total project cost of $109,000,000.  This </w:t>
      </w:r>
      <w:r>
        <w:t>motion is effective September 23</w:t>
      </w:r>
      <w:r w:rsidRPr="004C6E65">
        <w:t>, 2011.”</w:t>
      </w:r>
    </w:p>
    <w:p w:rsidR="00851A36" w:rsidRDefault="00851A36">
      <w:pPr>
        <w:rPr>
          <w:bCs w:val="0"/>
        </w:rPr>
      </w:pPr>
      <w:r>
        <w:rPr>
          <w:bCs w:val="0"/>
        </w:rPr>
        <w:br w:type="page"/>
      </w:r>
    </w:p>
    <w:p w:rsidR="00B81164" w:rsidRPr="00511F99" w:rsidRDefault="00B81164" w:rsidP="00316EF2">
      <w:pPr>
        <w:ind w:left="2160" w:hanging="720"/>
        <w:jc w:val="both"/>
        <w:rPr>
          <w:bCs w:val="0"/>
        </w:rPr>
      </w:pPr>
    </w:p>
    <w:p w:rsidR="00316EF2" w:rsidRPr="004B4348" w:rsidRDefault="003550BC" w:rsidP="00316EF2">
      <w:pPr>
        <w:ind w:left="720" w:hanging="720"/>
        <w:jc w:val="both"/>
        <w:rPr>
          <w:b/>
          <w:bCs w:val="0"/>
        </w:rPr>
      </w:pPr>
      <w:bookmarkStart w:id="1" w:name="OLE_LINK1"/>
      <w:bookmarkStart w:id="2" w:name="OLE_LINK2"/>
      <w:r>
        <w:rPr>
          <w:b/>
          <w:bCs w:val="0"/>
        </w:rPr>
        <w:t>XXV</w:t>
      </w:r>
      <w:r w:rsidR="00316EF2" w:rsidRPr="004B4348">
        <w:rPr>
          <w:b/>
          <w:bCs w:val="0"/>
        </w:rPr>
        <w:t>.</w:t>
      </w:r>
      <w:r w:rsidR="00316EF2" w:rsidRPr="004B4348">
        <w:rPr>
          <w:b/>
          <w:bCs w:val="0"/>
        </w:rPr>
        <w:tab/>
      </w:r>
      <w:r w:rsidR="00316EF2" w:rsidRPr="004B4348">
        <w:rPr>
          <w:b/>
          <w:bCs w:val="0"/>
          <w:u w:val="single"/>
        </w:rPr>
        <w:t>New Business and Committee Reports</w:t>
      </w:r>
    </w:p>
    <w:p w:rsidR="00316EF2" w:rsidRPr="004B4348" w:rsidRDefault="00316EF2" w:rsidP="00316EF2">
      <w:pPr>
        <w:ind w:left="720" w:hanging="720"/>
        <w:jc w:val="both"/>
        <w:rPr>
          <w:bCs w:val="0"/>
        </w:rPr>
      </w:pPr>
    </w:p>
    <w:p w:rsidR="00316EF2" w:rsidRDefault="00316EF2" w:rsidP="00316EF2">
      <w:pPr>
        <w:ind w:left="1440" w:hanging="720"/>
        <w:jc w:val="both"/>
        <w:rPr>
          <w:bCs w:val="0"/>
          <w:u w:val="single"/>
        </w:rPr>
      </w:pPr>
      <w:r w:rsidRPr="004B4348">
        <w:rPr>
          <w:bCs w:val="0"/>
        </w:rPr>
        <w:t>A.</w:t>
      </w:r>
      <w:r w:rsidRPr="004B4348">
        <w:rPr>
          <w:bCs w:val="0"/>
        </w:rPr>
        <w:tab/>
      </w:r>
      <w:r w:rsidRPr="004B4348">
        <w:rPr>
          <w:bCs w:val="0"/>
          <w:u w:val="single"/>
        </w:rPr>
        <w:t>Academic and Student Affairs Committee</w:t>
      </w:r>
    </w:p>
    <w:p w:rsidR="00316EF2" w:rsidRDefault="00316EF2" w:rsidP="00316EF2">
      <w:pPr>
        <w:ind w:left="1440" w:hanging="720"/>
        <w:jc w:val="both"/>
        <w:rPr>
          <w:bCs w:val="0"/>
        </w:rPr>
      </w:pPr>
    </w:p>
    <w:p w:rsidR="00E30E8E" w:rsidRDefault="00E30E8E" w:rsidP="00316EF2">
      <w:pPr>
        <w:ind w:left="1440" w:hanging="720"/>
        <w:jc w:val="both"/>
        <w:rPr>
          <w:bCs w:val="0"/>
        </w:rPr>
      </w:pPr>
      <w:r>
        <w:rPr>
          <w:bCs w:val="0"/>
        </w:rPr>
        <w:tab/>
        <w:t>In addition to action items, the Academic and Student Affairs Committee heard reports on UA health programs, on teacher education programs, and heard an update on enrollment statistics for this semester and the status of the Alaska Performance Scholarship.</w:t>
      </w:r>
    </w:p>
    <w:p w:rsidR="00854FCC" w:rsidRPr="004B4348" w:rsidRDefault="00854FCC" w:rsidP="00316EF2">
      <w:pPr>
        <w:ind w:left="1440" w:hanging="720"/>
        <w:jc w:val="both"/>
        <w:rPr>
          <w:bCs w:val="0"/>
        </w:rPr>
      </w:pPr>
    </w:p>
    <w:p w:rsidR="00316EF2" w:rsidRDefault="00316EF2" w:rsidP="00316EF2">
      <w:pPr>
        <w:ind w:left="1440" w:hanging="720"/>
        <w:jc w:val="both"/>
        <w:rPr>
          <w:bCs w:val="0"/>
          <w:u w:val="single"/>
        </w:rPr>
      </w:pPr>
      <w:r w:rsidRPr="004B4348">
        <w:rPr>
          <w:bCs w:val="0"/>
        </w:rPr>
        <w:t>B.</w:t>
      </w:r>
      <w:r w:rsidRPr="004B4348">
        <w:rPr>
          <w:bCs w:val="0"/>
        </w:rPr>
        <w:tab/>
      </w:r>
      <w:r w:rsidRPr="004B4348">
        <w:rPr>
          <w:bCs w:val="0"/>
          <w:u w:val="single"/>
        </w:rPr>
        <w:t>Audit Committee</w:t>
      </w:r>
    </w:p>
    <w:p w:rsidR="00316EF2" w:rsidRDefault="00316EF2" w:rsidP="00316EF2">
      <w:pPr>
        <w:ind w:left="1440" w:hanging="720"/>
        <w:jc w:val="both"/>
        <w:rPr>
          <w:bCs w:val="0"/>
        </w:rPr>
      </w:pPr>
    </w:p>
    <w:p w:rsidR="00E30E8E" w:rsidRDefault="00E30E8E" w:rsidP="00316EF2">
      <w:pPr>
        <w:ind w:left="1440" w:hanging="720"/>
        <w:jc w:val="both"/>
        <w:rPr>
          <w:bCs w:val="0"/>
        </w:rPr>
      </w:pPr>
      <w:r>
        <w:rPr>
          <w:bCs w:val="0"/>
        </w:rPr>
        <w:tab/>
        <w:t>The Audit Committee held an executive session lasting 20 minutes to discuss topics that would have an adverse effect on the finances of the university and which would affect the reputation or character of a person or persons.</w:t>
      </w:r>
    </w:p>
    <w:p w:rsidR="00E30E8E" w:rsidRDefault="00E30E8E" w:rsidP="00316EF2">
      <w:pPr>
        <w:ind w:left="1440" w:hanging="720"/>
        <w:jc w:val="both"/>
        <w:rPr>
          <w:bCs w:val="0"/>
        </w:rPr>
      </w:pPr>
    </w:p>
    <w:p w:rsidR="00E30E8E" w:rsidRDefault="00E30E8E" w:rsidP="00E30E8E">
      <w:pPr>
        <w:ind w:left="1440"/>
        <w:jc w:val="both"/>
        <w:rPr>
          <w:bCs w:val="0"/>
        </w:rPr>
      </w:pPr>
      <w:r>
        <w:rPr>
          <w:bCs w:val="0"/>
        </w:rPr>
        <w:t xml:space="preserve">In addition to the executive session and action item, the Audit Committee also reviewed the internal audit status report, </w:t>
      </w:r>
    </w:p>
    <w:p w:rsidR="00854FCC" w:rsidRPr="004B4348" w:rsidRDefault="00854FCC" w:rsidP="00316EF2">
      <w:pPr>
        <w:ind w:left="1440" w:hanging="720"/>
        <w:jc w:val="both"/>
        <w:rPr>
          <w:bCs w:val="0"/>
        </w:rPr>
      </w:pPr>
    </w:p>
    <w:p w:rsidR="00316EF2" w:rsidRDefault="00316EF2" w:rsidP="00316EF2">
      <w:pPr>
        <w:ind w:left="1440" w:hanging="720"/>
        <w:jc w:val="both"/>
        <w:rPr>
          <w:bCs w:val="0"/>
          <w:u w:val="single"/>
        </w:rPr>
      </w:pPr>
      <w:r w:rsidRPr="004B4348">
        <w:rPr>
          <w:bCs w:val="0"/>
        </w:rPr>
        <w:t>C.</w:t>
      </w:r>
      <w:r w:rsidRPr="004B4348">
        <w:rPr>
          <w:bCs w:val="0"/>
        </w:rPr>
        <w:tab/>
      </w:r>
      <w:r w:rsidRPr="004B4348">
        <w:rPr>
          <w:bCs w:val="0"/>
          <w:u w:val="single"/>
        </w:rPr>
        <w:t>Facilities and Land Management Committee</w:t>
      </w:r>
    </w:p>
    <w:p w:rsidR="00316EF2" w:rsidRDefault="00316EF2" w:rsidP="00316EF2">
      <w:pPr>
        <w:ind w:left="2160" w:hanging="720"/>
        <w:jc w:val="both"/>
        <w:rPr>
          <w:bCs w:val="0"/>
        </w:rPr>
      </w:pPr>
    </w:p>
    <w:p w:rsidR="003C1B04" w:rsidRDefault="00006E7C" w:rsidP="0022143B">
      <w:pPr>
        <w:tabs>
          <w:tab w:val="right" w:pos="9360"/>
        </w:tabs>
        <w:ind w:left="2160" w:hanging="720"/>
        <w:jc w:val="both"/>
        <w:rPr>
          <w:bCs w:val="0"/>
        </w:rPr>
      </w:pPr>
      <w:r>
        <w:t>1</w:t>
      </w:r>
      <w:r w:rsidR="003C1B04">
        <w:t>.</w:t>
      </w:r>
      <w:r w:rsidR="003C1B04">
        <w:tab/>
      </w:r>
      <w:r w:rsidR="003C1B04" w:rsidRPr="00526322">
        <w:rPr>
          <w:u w:val="single"/>
        </w:rPr>
        <w:t xml:space="preserve">Schematic Design Approval for the University of Alaska Anchorage Kenai </w:t>
      </w:r>
      <w:r w:rsidR="003C1B04">
        <w:rPr>
          <w:u w:val="single"/>
        </w:rPr>
        <w:t>River Campus Career &amp;</w:t>
      </w:r>
      <w:r w:rsidR="003C1B04" w:rsidRPr="00526322">
        <w:rPr>
          <w:u w:val="single"/>
        </w:rPr>
        <w:t xml:space="preserve"> Technical Education Center</w:t>
      </w:r>
      <w:r w:rsidR="003C1B04">
        <w:tab/>
        <w:t>Reference 13</w:t>
      </w:r>
    </w:p>
    <w:p w:rsidR="003C1B04" w:rsidRDefault="003C1B04" w:rsidP="00006E7C">
      <w:pPr>
        <w:tabs>
          <w:tab w:val="right" w:pos="9360"/>
        </w:tabs>
        <w:ind w:left="2160" w:hanging="720"/>
        <w:jc w:val="both"/>
        <w:rPr>
          <w:bCs w:val="0"/>
        </w:rPr>
      </w:pPr>
    </w:p>
    <w:p w:rsidR="003C1B04" w:rsidRPr="005623F5" w:rsidRDefault="003C1B04" w:rsidP="00006E7C">
      <w:pPr>
        <w:autoSpaceDE w:val="0"/>
        <w:autoSpaceDN w:val="0"/>
        <w:adjustRightInd w:val="0"/>
        <w:ind w:left="2160"/>
        <w:jc w:val="both"/>
        <w:rPr>
          <w:b/>
          <w:bCs w:val="0"/>
          <w:color w:val="000000"/>
          <w:u w:val="single"/>
        </w:rPr>
      </w:pPr>
      <w:r w:rsidRPr="005623F5">
        <w:rPr>
          <w:b/>
          <w:color w:val="000000"/>
          <w:u w:val="single"/>
        </w:rPr>
        <w:t>PASSED</w:t>
      </w:r>
    </w:p>
    <w:p w:rsidR="003C1B04" w:rsidRPr="005623F5" w:rsidRDefault="003C1B04" w:rsidP="00006E7C">
      <w:pPr>
        <w:ind w:left="2160"/>
        <w:jc w:val="both"/>
        <w:rPr>
          <w:b/>
        </w:rPr>
      </w:pPr>
      <w:r w:rsidRPr="005623F5">
        <w:rPr>
          <w:b/>
        </w:rPr>
        <w:t>“The Facilities and Land Management Committee approves the Schematic Design Approval request for the University of Alaska Anchorage Kenai River Campus Career &amp; Technical Education Center as presented in compliance with the campus master plan, and authorize the University administration to complete construction bid documents to bid and award a contract within the approved budget, and to proceed to completion of project construction not to exceed a Total Project Cost of $14,500,000.  This motion is effective September 22, 2011.”</w:t>
      </w:r>
    </w:p>
    <w:p w:rsidR="00854FCC" w:rsidRDefault="00854FCC" w:rsidP="00006E7C">
      <w:pPr>
        <w:ind w:left="2160" w:hanging="720"/>
        <w:jc w:val="both"/>
        <w:rPr>
          <w:bCs w:val="0"/>
        </w:rPr>
      </w:pPr>
    </w:p>
    <w:p w:rsidR="003C1B04" w:rsidRDefault="003C1B04" w:rsidP="005623F5">
      <w:pPr>
        <w:tabs>
          <w:tab w:val="right" w:pos="9360"/>
        </w:tabs>
        <w:ind w:left="2160" w:hanging="720"/>
        <w:jc w:val="both"/>
      </w:pPr>
      <w:r>
        <w:t>2.</w:t>
      </w:r>
      <w:r>
        <w:tab/>
      </w:r>
      <w:r>
        <w:rPr>
          <w:u w:val="single"/>
        </w:rPr>
        <w:t>Schematic Design Approval for the University of Alaska Anchorage Kenai River Campus Student Housing Complex</w:t>
      </w:r>
      <w:r w:rsidR="005623F5">
        <w:tab/>
      </w:r>
      <w:r>
        <w:t>Reference 14</w:t>
      </w:r>
    </w:p>
    <w:p w:rsidR="000D21D4" w:rsidRPr="005623F5" w:rsidRDefault="000D21D4" w:rsidP="005623F5">
      <w:pPr>
        <w:tabs>
          <w:tab w:val="right" w:pos="9360"/>
        </w:tabs>
        <w:ind w:left="2160" w:hanging="720"/>
        <w:jc w:val="both"/>
      </w:pPr>
    </w:p>
    <w:p w:rsidR="003C1B04" w:rsidRPr="000D21D4" w:rsidRDefault="003C1B04" w:rsidP="00006E7C">
      <w:pPr>
        <w:keepNext/>
        <w:autoSpaceDE w:val="0"/>
        <w:autoSpaceDN w:val="0"/>
        <w:adjustRightInd w:val="0"/>
        <w:ind w:left="2160"/>
        <w:jc w:val="both"/>
        <w:rPr>
          <w:b/>
          <w:bCs w:val="0"/>
          <w:color w:val="000000"/>
          <w:u w:val="single"/>
        </w:rPr>
      </w:pPr>
      <w:r w:rsidRPr="000D21D4">
        <w:rPr>
          <w:b/>
          <w:color w:val="000000"/>
          <w:u w:val="single"/>
        </w:rPr>
        <w:t>PASSED</w:t>
      </w:r>
    </w:p>
    <w:p w:rsidR="003C1B04" w:rsidRPr="000D21D4" w:rsidRDefault="003C1B04" w:rsidP="00006E7C">
      <w:pPr>
        <w:keepNext/>
        <w:ind w:left="2160"/>
        <w:jc w:val="both"/>
        <w:rPr>
          <w:b/>
        </w:rPr>
      </w:pPr>
      <w:r w:rsidRPr="000D21D4">
        <w:rPr>
          <w:b/>
        </w:rPr>
        <w:t xml:space="preserve">“The Facilities and Land Management Committee approves the Schematic Design Approval request for the University of Alaska Anchorage Kenai River Campus Student Housing Complex as presented in compliance with the campus master plan, and authorize the University administration to complete construction bid documents to bid and award a contract within the approved budget, and to </w:t>
      </w:r>
      <w:r w:rsidRPr="000D21D4">
        <w:rPr>
          <w:b/>
        </w:rPr>
        <w:lastRenderedPageBreak/>
        <w:t>proceed to completion of project construction not to exceed a Total Project Cost of $17,800,000.  This motion is effective September 22, 2011.”</w:t>
      </w:r>
    </w:p>
    <w:p w:rsidR="00512C7D" w:rsidRDefault="00512C7D" w:rsidP="00903FB2">
      <w:pPr>
        <w:pStyle w:val="NoSpacing"/>
      </w:pPr>
    </w:p>
    <w:p w:rsidR="002B53A4" w:rsidRPr="00903FB2" w:rsidRDefault="00903FB2" w:rsidP="00903FB2">
      <w:pPr>
        <w:pStyle w:val="NoSpacing"/>
        <w:ind w:left="2160" w:hanging="720"/>
        <w:jc w:val="both"/>
        <w:rPr>
          <w:rFonts w:ascii="Times New Roman" w:hAnsi="Times New Roman"/>
          <w:sz w:val="24"/>
          <w:szCs w:val="24"/>
        </w:rPr>
      </w:pPr>
      <w:r>
        <w:rPr>
          <w:rFonts w:ascii="Times New Roman" w:hAnsi="Times New Roman"/>
          <w:sz w:val="24"/>
          <w:szCs w:val="24"/>
        </w:rPr>
        <w:t>3</w:t>
      </w:r>
      <w:r w:rsidR="002B53A4" w:rsidRPr="00903FB2">
        <w:rPr>
          <w:rFonts w:ascii="Times New Roman" w:hAnsi="Times New Roman"/>
          <w:sz w:val="24"/>
          <w:szCs w:val="24"/>
        </w:rPr>
        <w:t>.</w:t>
      </w:r>
      <w:r w:rsidR="002B53A4" w:rsidRPr="00903FB2">
        <w:rPr>
          <w:rFonts w:ascii="Times New Roman" w:hAnsi="Times New Roman"/>
          <w:sz w:val="24"/>
          <w:szCs w:val="24"/>
        </w:rPr>
        <w:tab/>
      </w:r>
      <w:r w:rsidR="002B53A4" w:rsidRPr="00903FB2">
        <w:rPr>
          <w:rFonts w:ascii="Times New Roman" w:hAnsi="Times New Roman"/>
          <w:sz w:val="24"/>
          <w:szCs w:val="24"/>
          <w:u w:val="single"/>
        </w:rPr>
        <w:t>Committee Report</w:t>
      </w:r>
    </w:p>
    <w:p w:rsidR="002B53A4" w:rsidRPr="00903FB2" w:rsidRDefault="002B53A4" w:rsidP="00903FB2">
      <w:pPr>
        <w:pStyle w:val="NoSpacing"/>
        <w:ind w:left="2160" w:hanging="720"/>
        <w:jc w:val="both"/>
        <w:rPr>
          <w:rFonts w:ascii="Times New Roman" w:hAnsi="Times New Roman"/>
          <w:sz w:val="24"/>
          <w:szCs w:val="24"/>
        </w:rPr>
      </w:pPr>
    </w:p>
    <w:p w:rsidR="00C41667" w:rsidRPr="00903FB2" w:rsidRDefault="00C41667" w:rsidP="00903FB2">
      <w:pPr>
        <w:pStyle w:val="NoSpacing"/>
        <w:ind w:left="2160" w:hanging="720"/>
        <w:jc w:val="both"/>
        <w:rPr>
          <w:rFonts w:ascii="Times New Roman" w:hAnsi="Times New Roman"/>
          <w:sz w:val="24"/>
          <w:szCs w:val="24"/>
        </w:rPr>
      </w:pPr>
      <w:r w:rsidRPr="00903FB2">
        <w:rPr>
          <w:rFonts w:ascii="Times New Roman" w:hAnsi="Times New Roman"/>
          <w:sz w:val="24"/>
          <w:szCs w:val="24"/>
        </w:rPr>
        <w:tab/>
        <w:t>In addition to action items, the Facilities and Land Management Committee heard status reports on deferred maintenance spending, AHFC energy audit, UAF Atkinson Heat and Power Plant replacement, UAF student housing and dining P3, and construction in progress.</w:t>
      </w:r>
    </w:p>
    <w:p w:rsidR="00C41667" w:rsidRDefault="00C41667" w:rsidP="00903FB2">
      <w:pPr>
        <w:pStyle w:val="NoSpacing"/>
      </w:pPr>
    </w:p>
    <w:p w:rsidR="00903FB2" w:rsidRPr="00903FB2" w:rsidRDefault="00C41667" w:rsidP="00903FB2">
      <w:pPr>
        <w:ind w:left="2160"/>
        <w:jc w:val="both"/>
        <w:rPr>
          <w:bCs w:val="0"/>
          <w:szCs w:val="24"/>
        </w:rPr>
      </w:pPr>
      <w:r>
        <w:t xml:space="preserve">Karl Kowalski, chief information technology officer, gave a report on IT </w:t>
      </w:r>
      <w:r w:rsidR="00903FB2">
        <w:t>issues</w:t>
      </w:r>
      <w:r>
        <w:t xml:space="preserve">.  </w:t>
      </w:r>
      <w:r w:rsidR="00903FB2" w:rsidRPr="00903FB2">
        <w:rPr>
          <w:color w:val="000000"/>
          <w:szCs w:val="24"/>
        </w:rPr>
        <w:t>Security issues were discussed and the board affirmed its belief that the right things are being done to correct deficiencies given the available resources and complexities involved, its support of the CITO in this effort; and offered support and assistance to complete this effort.</w:t>
      </w:r>
    </w:p>
    <w:p w:rsidR="002B53A4" w:rsidRPr="003C1B04" w:rsidRDefault="002B53A4" w:rsidP="00903FB2">
      <w:pPr>
        <w:pStyle w:val="NoSpacing"/>
      </w:pPr>
    </w:p>
    <w:p w:rsidR="00854FCC" w:rsidRPr="00512C7D" w:rsidRDefault="00512C7D" w:rsidP="00512C7D">
      <w:pPr>
        <w:pStyle w:val="ListParagraph"/>
        <w:numPr>
          <w:ilvl w:val="0"/>
          <w:numId w:val="24"/>
        </w:numPr>
        <w:jc w:val="both"/>
        <w:rPr>
          <w:u w:val="single"/>
        </w:rPr>
      </w:pPr>
      <w:r w:rsidRPr="00512C7D">
        <w:rPr>
          <w:u w:val="single"/>
        </w:rPr>
        <w:t>Amendment to Contract for President Patrick K. Gamble</w:t>
      </w:r>
    </w:p>
    <w:p w:rsidR="00512C7D" w:rsidRDefault="00512C7D" w:rsidP="00512C7D">
      <w:pPr>
        <w:jc w:val="both"/>
      </w:pPr>
    </w:p>
    <w:p w:rsidR="00512C7D" w:rsidRDefault="00512C7D" w:rsidP="00512C7D">
      <w:pPr>
        <w:ind w:left="1440"/>
        <w:jc w:val="both"/>
      </w:pPr>
      <w:r>
        <w:t xml:space="preserve">Regent Hughes moved, seconded by Regent Martin, and passed with Regents Brady, </w:t>
      </w:r>
      <w:proofErr w:type="spellStart"/>
      <w:r>
        <w:t>Freitag</w:t>
      </w:r>
      <w:proofErr w:type="spellEnd"/>
      <w:r>
        <w:t>, Hughes, Jacobson, Martin, Powers, Wickersham, and Cowell voting in favor and Regent Fisher voting in opposition that:</w:t>
      </w:r>
    </w:p>
    <w:p w:rsidR="00512C7D" w:rsidRDefault="00512C7D" w:rsidP="00512C7D">
      <w:pPr>
        <w:ind w:left="1440"/>
        <w:jc w:val="both"/>
      </w:pPr>
    </w:p>
    <w:p w:rsidR="00512C7D" w:rsidRPr="00512C7D" w:rsidRDefault="00512C7D" w:rsidP="00512C7D">
      <w:pPr>
        <w:ind w:left="1440"/>
        <w:jc w:val="both"/>
        <w:rPr>
          <w:b/>
          <w:u w:val="single"/>
        </w:rPr>
      </w:pPr>
      <w:r w:rsidRPr="00512C7D">
        <w:rPr>
          <w:b/>
          <w:u w:val="single"/>
        </w:rPr>
        <w:t>PASSED</w:t>
      </w:r>
    </w:p>
    <w:p w:rsidR="00512C7D" w:rsidRPr="00512C7D" w:rsidRDefault="00512C7D" w:rsidP="00512C7D">
      <w:pPr>
        <w:ind w:left="1440"/>
        <w:jc w:val="both"/>
        <w:rPr>
          <w:b/>
          <w:bCs w:val="0"/>
        </w:rPr>
      </w:pPr>
      <w:r w:rsidRPr="00512C7D">
        <w:rPr>
          <w:b/>
        </w:rPr>
        <w:t>“The Board of Regents amends the contract for President Patrick K. Gamble to reflect an 8.5 percent increase to his salary beginning in Year 2 of his contract.  This motion is effective September 23, 2011.”</w:t>
      </w:r>
    </w:p>
    <w:p w:rsidR="00512C7D" w:rsidRPr="00512C7D" w:rsidRDefault="00512C7D" w:rsidP="00A134FD">
      <w:pPr>
        <w:ind w:left="1440"/>
        <w:jc w:val="both"/>
      </w:pPr>
    </w:p>
    <w:bookmarkEnd w:id="1"/>
    <w:bookmarkEnd w:id="2"/>
    <w:p w:rsidR="008678B3" w:rsidRPr="004B4348" w:rsidRDefault="00CD6801" w:rsidP="003A4F79">
      <w:pPr>
        <w:ind w:left="720" w:hanging="900"/>
        <w:jc w:val="both"/>
        <w:rPr>
          <w:b/>
          <w:u w:val="single"/>
        </w:rPr>
      </w:pPr>
      <w:r w:rsidRPr="004B4348">
        <w:rPr>
          <w:b/>
        </w:rPr>
        <w:t>X</w:t>
      </w:r>
      <w:r w:rsidR="003170A4">
        <w:rPr>
          <w:b/>
        </w:rPr>
        <w:t>X</w:t>
      </w:r>
      <w:r w:rsidR="003550BC">
        <w:rPr>
          <w:b/>
        </w:rPr>
        <w:t>V</w:t>
      </w:r>
      <w:r w:rsidR="00906AB5">
        <w:rPr>
          <w:b/>
        </w:rPr>
        <w:t>I</w:t>
      </w:r>
      <w:r w:rsidR="008678B3" w:rsidRPr="004B4348">
        <w:rPr>
          <w:b/>
        </w:rPr>
        <w:t>.</w:t>
      </w:r>
      <w:r w:rsidR="008678B3" w:rsidRPr="004B4348">
        <w:rPr>
          <w:b/>
        </w:rPr>
        <w:tab/>
      </w:r>
      <w:smartTag w:uri="urn:schemas-microsoft-com:office:smarttags" w:element="City">
        <w:smartTag w:uri="urn:schemas-microsoft-com:office:smarttags" w:element="State">
          <w:r w:rsidR="008678B3" w:rsidRPr="004B4348">
            <w:rPr>
              <w:b/>
              <w:u w:val="single"/>
            </w:rPr>
            <w:t>Alaska</w:t>
          </w:r>
        </w:smartTag>
      </w:smartTag>
      <w:r w:rsidR="008678B3" w:rsidRPr="004B4348">
        <w:rPr>
          <w:b/>
          <w:u w:val="single"/>
        </w:rPr>
        <w:t xml:space="preserve"> Commission on Postsecondary Education Report</w:t>
      </w:r>
    </w:p>
    <w:p w:rsidR="008678B3" w:rsidRPr="004B4348" w:rsidRDefault="008678B3">
      <w:pPr>
        <w:ind w:left="720" w:hanging="720"/>
        <w:jc w:val="both"/>
      </w:pPr>
    </w:p>
    <w:p w:rsidR="00CD6801" w:rsidRDefault="008678B3">
      <w:pPr>
        <w:ind w:left="720" w:hanging="720"/>
        <w:jc w:val="both"/>
      </w:pPr>
      <w:r w:rsidRPr="004B4348">
        <w:tab/>
      </w:r>
      <w:r w:rsidR="00523F3A">
        <w:t>Regent Jacobson reported that ACPE met</w:t>
      </w:r>
      <w:r w:rsidR="00E55177">
        <w:t xml:space="preserve"> </w:t>
      </w:r>
      <w:r w:rsidR="00AA222B">
        <w:t>in late July</w:t>
      </w:r>
      <w:r w:rsidR="00E55177">
        <w:t xml:space="preserve">.  Topics discussed included </w:t>
      </w:r>
      <w:r w:rsidR="00AA222B">
        <w:t>a report from the Alaska Tech-Prep Consortium, the charge to the University of Alaska, ACPE, Department of Education and Early Development, and the Department of Labor to work together to produce an annual report regarding the Alaska Performance Scholarship outcomes, this report due to the Alaska Legislature within 10 days of the start of the legislative session, and the ACPE contract</w:t>
      </w:r>
      <w:r w:rsidR="00E55177">
        <w:t xml:space="preserve"> with the Student Clearinghouse to collect data on </w:t>
      </w:r>
      <w:r w:rsidR="00AA222B">
        <w:t xml:space="preserve">postsecondary school </w:t>
      </w:r>
      <w:r w:rsidR="00E55177">
        <w:t>experi</w:t>
      </w:r>
      <w:r w:rsidR="00AA222B">
        <w:t>ences of Alaska students.</w:t>
      </w:r>
    </w:p>
    <w:p w:rsidR="002D5E24" w:rsidRDefault="002D5E24">
      <w:pPr>
        <w:ind w:left="720" w:hanging="720"/>
        <w:jc w:val="both"/>
      </w:pPr>
    </w:p>
    <w:p w:rsidR="00CD6801" w:rsidRPr="004B4348" w:rsidRDefault="003A4F79" w:rsidP="003A4F79">
      <w:pPr>
        <w:ind w:left="720" w:hanging="900"/>
        <w:jc w:val="both"/>
        <w:rPr>
          <w:b/>
        </w:rPr>
      </w:pPr>
      <w:r>
        <w:rPr>
          <w:b/>
        </w:rPr>
        <w:t>XX</w:t>
      </w:r>
      <w:r w:rsidR="00906AB5">
        <w:rPr>
          <w:b/>
        </w:rPr>
        <w:t>V</w:t>
      </w:r>
      <w:r w:rsidR="003550BC">
        <w:rPr>
          <w:b/>
        </w:rPr>
        <w:t>II</w:t>
      </w:r>
      <w:r>
        <w:rPr>
          <w:b/>
        </w:rPr>
        <w:t>.</w:t>
      </w:r>
      <w:r w:rsidR="00CD6801" w:rsidRPr="004B4348">
        <w:rPr>
          <w:b/>
        </w:rPr>
        <w:tab/>
      </w:r>
      <w:r w:rsidR="00CD6801" w:rsidRPr="004B4348">
        <w:rPr>
          <w:b/>
          <w:u w:val="single"/>
        </w:rPr>
        <w:t>UA Athletics Report</w:t>
      </w:r>
    </w:p>
    <w:p w:rsidR="00CD6801" w:rsidRPr="004B4348" w:rsidRDefault="00CD6801">
      <w:pPr>
        <w:ind w:left="720" w:hanging="720"/>
        <w:jc w:val="both"/>
      </w:pPr>
    </w:p>
    <w:p w:rsidR="00CD6801" w:rsidRDefault="00CD6801" w:rsidP="00CD6801">
      <w:pPr>
        <w:ind w:left="720" w:hanging="720"/>
        <w:jc w:val="both"/>
      </w:pPr>
      <w:r w:rsidRPr="004B4348">
        <w:tab/>
        <w:t xml:space="preserve">Regent </w:t>
      </w:r>
      <w:proofErr w:type="spellStart"/>
      <w:r w:rsidR="001557D5">
        <w:t>Freitag</w:t>
      </w:r>
      <w:proofErr w:type="spellEnd"/>
      <w:r w:rsidRPr="004B4348">
        <w:t xml:space="preserve">, the Board of Regents’ </w:t>
      </w:r>
      <w:r w:rsidR="00387A5C">
        <w:t>representative for UA Athletics</w:t>
      </w:r>
      <w:r w:rsidR="00E55177">
        <w:t>, gave the following report from UAF athletics:</w:t>
      </w:r>
    </w:p>
    <w:p w:rsidR="00E55177" w:rsidRDefault="00E55177" w:rsidP="00CD6801">
      <w:pPr>
        <w:ind w:left="720" w:hanging="720"/>
        <w:jc w:val="both"/>
      </w:pPr>
    </w:p>
    <w:p w:rsidR="00E55177" w:rsidRPr="00E55177" w:rsidRDefault="00E55177" w:rsidP="00E55177">
      <w:pPr>
        <w:ind w:left="720"/>
        <w:jc w:val="both"/>
        <w:rPr>
          <w:bCs w:val="0"/>
          <w:szCs w:val="24"/>
          <w:shd w:val="clear" w:color="auto" w:fill="FFFFFF"/>
        </w:rPr>
      </w:pPr>
      <w:r w:rsidRPr="00E55177">
        <w:rPr>
          <w:bCs w:val="0"/>
          <w:szCs w:val="24"/>
          <w:shd w:val="clear" w:color="auto" w:fill="FFFFFF"/>
        </w:rPr>
        <w:t>1) We again experienced department-wide financial success.</w:t>
      </w:r>
    </w:p>
    <w:p w:rsidR="00E55177" w:rsidRPr="00E55177" w:rsidRDefault="00E55177" w:rsidP="00E55177">
      <w:pPr>
        <w:ind w:left="720"/>
        <w:jc w:val="both"/>
        <w:rPr>
          <w:bCs w:val="0"/>
          <w:szCs w:val="24"/>
          <w:shd w:val="clear" w:color="auto" w:fill="FFFFFF"/>
        </w:rPr>
      </w:pPr>
    </w:p>
    <w:p w:rsidR="00E55177" w:rsidRPr="00E55177" w:rsidRDefault="00E55177" w:rsidP="00E55177">
      <w:pPr>
        <w:ind w:left="720"/>
        <w:jc w:val="both"/>
        <w:rPr>
          <w:bCs w:val="0"/>
          <w:szCs w:val="24"/>
          <w:shd w:val="clear" w:color="auto" w:fill="FFFFFF"/>
        </w:rPr>
      </w:pPr>
      <w:r w:rsidRPr="00E55177">
        <w:rPr>
          <w:szCs w:val="24"/>
          <w:shd w:val="clear" w:color="auto" w:fill="FFFFFF"/>
        </w:rPr>
        <w:lastRenderedPageBreak/>
        <w:t>The UAF Department of Athletics and Campus Recreation ended the fiscal year with revenues exceeding expenses for the second consecutive year.</w:t>
      </w:r>
      <w:r w:rsidRPr="00E55177">
        <w:rPr>
          <w:bCs w:val="0"/>
          <w:szCs w:val="24"/>
          <w:shd w:val="clear" w:color="auto" w:fill="FFFFFF"/>
        </w:rPr>
        <w:t xml:space="preserve"> In other words, we did not run a deficit in FY10 (July 1, 2009 - June 30, 2010), we did not run a deficit in FY11 (July 1, 2010 - June 30, 2011) and we did not ask the university for additional funding to cover any shortfall in either of those years. Prior to FY10, ending a fiscal year with net revenue, often called </w:t>
      </w:r>
      <w:proofErr w:type="spellStart"/>
      <w:r w:rsidRPr="00E55177">
        <w:rPr>
          <w:bCs w:val="0"/>
          <w:szCs w:val="24"/>
          <w:shd w:val="clear" w:color="auto" w:fill="FFFFFF"/>
        </w:rPr>
        <w:t>carryforward</w:t>
      </w:r>
      <w:proofErr w:type="spellEnd"/>
      <w:r w:rsidRPr="00E55177">
        <w:rPr>
          <w:bCs w:val="0"/>
          <w:szCs w:val="24"/>
          <w:shd w:val="clear" w:color="auto" w:fill="FFFFFF"/>
        </w:rPr>
        <w:t>, had not happened in a very long time. </w:t>
      </w:r>
    </w:p>
    <w:p w:rsidR="00E55177" w:rsidRPr="00E55177" w:rsidRDefault="00E55177" w:rsidP="00E55177">
      <w:pPr>
        <w:ind w:left="720"/>
        <w:jc w:val="both"/>
        <w:rPr>
          <w:bCs w:val="0"/>
          <w:szCs w:val="24"/>
          <w:shd w:val="clear" w:color="auto" w:fill="FFFFFF"/>
        </w:rPr>
      </w:pPr>
    </w:p>
    <w:p w:rsidR="00E55177" w:rsidRPr="00E55177" w:rsidRDefault="00E55177" w:rsidP="00E55177">
      <w:pPr>
        <w:ind w:left="720"/>
        <w:jc w:val="both"/>
        <w:rPr>
          <w:bCs w:val="0"/>
          <w:szCs w:val="24"/>
          <w:shd w:val="clear" w:color="auto" w:fill="FFFFFF"/>
        </w:rPr>
      </w:pPr>
      <w:r w:rsidRPr="00E55177">
        <w:rPr>
          <w:bCs w:val="0"/>
          <w:szCs w:val="24"/>
          <w:shd w:val="clear" w:color="auto" w:fill="FFFFFF"/>
        </w:rPr>
        <w:t xml:space="preserve">2) </w:t>
      </w:r>
      <w:proofErr w:type="spellStart"/>
      <w:r w:rsidRPr="00E55177">
        <w:rPr>
          <w:bCs w:val="0"/>
          <w:szCs w:val="24"/>
          <w:shd w:val="clear" w:color="auto" w:fill="FFFFFF"/>
        </w:rPr>
        <w:t>Nanook</w:t>
      </w:r>
      <w:proofErr w:type="spellEnd"/>
      <w:r w:rsidRPr="00E55177">
        <w:rPr>
          <w:bCs w:val="0"/>
          <w:szCs w:val="24"/>
          <w:shd w:val="clear" w:color="auto" w:fill="FFFFFF"/>
        </w:rPr>
        <w:t xml:space="preserve"> hockey is joining the Western Collegiate Hockey Association (WCHA) starting with the 2013-14 academic year.</w:t>
      </w:r>
    </w:p>
    <w:p w:rsidR="00E55177" w:rsidRPr="00E55177" w:rsidRDefault="00E55177" w:rsidP="00E55177">
      <w:pPr>
        <w:ind w:left="720"/>
        <w:jc w:val="both"/>
        <w:rPr>
          <w:bCs w:val="0"/>
          <w:szCs w:val="24"/>
          <w:shd w:val="clear" w:color="auto" w:fill="FFFFFF"/>
        </w:rPr>
      </w:pPr>
    </w:p>
    <w:p w:rsidR="00E55177" w:rsidRPr="00E55177" w:rsidRDefault="00E55177" w:rsidP="00E55177">
      <w:pPr>
        <w:ind w:left="720"/>
        <w:jc w:val="both"/>
        <w:rPr>
          <w:bCs w:val="0"/>
          <w:szCs w:val="24"/>
          <w:shd w:val="clear" w:color="auto" w:fill="FFFFFF"/>
        </w:rPr>
      </w:pPr>
      <w:r w:rsidRPr="00E55177">
        <w:rPr>
          <w:bCs w:val="0"/>
          <w:szCs w:val="24"/>
          <w:shd w:val="clear" w:color="auto" w:fill="FFFFFF"/>
        </w:rPr>
        <w:t>Here are some positive aspects of joining the WCHA:</w:t>
      </w:r>
    </w:p>
    <w:p w:rsidR="00E55177" w:rsidRPr="00E55177" w:rsidRDefault="00E55177" w:rsidP="00E55177">
      <w:pPr>
        <w:ind w:left="720"/>
        <w:jc w:val="both"/>
        <w:rPr>
          <w:bCs w:val="0"/>
          <w:szCs w:val="24"/>
          <w:shd w:val="clear" w:color="auto" w:fill="FFFFFF"/>
        </w:rPr>
      </w:pPr>
      <w:r w:rsidRPr="00E55177">
        <w:rPr>
          <w:bCs w:val="0"/>
          <w:szCs w:val="24"/>
          <w:shd w:val="clear" w:color="auto" w:fill="FFFFFF"/>
        </w:rPr>
        <w:t>A) Good for student-athletes - </w:t>
      </w:r>
      <w:r w:rsidRPr="00E55177">
        <w:rPr>
          <w:szCs w:val="24"/>
          <w:shd w:val="clear" w:color="auto" w:fill="FFFFFF"/>
        </w:rPr>
        <w:t>less missed class time</w:t>
      </w:r>
    </w:p>
    <w:p w:rsidR="00E55177" w:rsidRPr="00E55177" w:rsidRDefault="00E55177" w:rsidP="00E55177">
      <w:pPr>
        <w:ind w:left="720"/>
        <w:jc w:val="both"/>
        <w:rPr>
          <w:bCs w:val="0"/>
          <w:szCs w:val="24"/>
          <w:shd w:val="clear" w:color="auto" w:fill="FFFFFF"/>
        </w:rPr>
      </w:pPr>
      <w:r w:rsidRPr="00E55177">
        <w:rPr>
          <w:bCs w:val="0"/>
          <w:szCs w:val="24"/>
          <w:shd w:val="clear" w:color="auto" w:fill="FFFFFF"/>
        </w:rPr>
        <w:t>B) Good for fans - ability to </w:t>
      </w:r>
      <w:r w:rsidRPr="00E55177">
        <w:rPr>
          <w:szCs w:val="24"/>
          <w:shd w:val="clear" w:color="auto" w:fill="FFFFFF"/>
        </w:rPr>
        <w:t>preserve the Brice Alaska Goal Rush</w:t>
      </w:r>
      <w:r w:rsidRPr="00E55177">
        <w:rPr>
          <w:bCs w:val="0"/>
          <w:szCs w:val="24"/>
          <w:shd w:val="clear" w:color="auto" w:fill="FFFFFF"/>
        </w:rPr>
        <w:t> (in Fairbanks) </w:t>
      </w:r>
      <w:r w:rsidRPr="00E55177">
        <w:rPr>
          <w:szCs w:val="24"/>
          <w:shd w:val="clear" w:color="auto" w:fill="FFFFFF"/>
        </w:rPr>
        <w:t>and the Kendall Hockey Classic</w:t>
      </w:r>
      <w:r w:rsidRPr="00E55177">
        <w:rPr>
          <w:bCs w:val="0"/>
          <w:szCs w:val="24"/>
          <w:shd w:val="clear" w:color="auto" w:fill="FFFFFF"/>
        </w:rPr>
        <w:t> (in Anchorage) tournaments while </w:t>
      </w:r>
      <w:r w:rsidRPr="00E55177">
        <w:rPr>
          <w:szCs w:val="24"/>
          <w:shd w:val="clear" w:color="auto" w:fill="FFFFFF"/>
        </w:rPr>
        <w:t>potentially playing UAA four times each year</w:t>
      </w:r>
    </w:p>
    <w:p w:rsidR="00E55177" w:rsidRPr="00E55177" w:rsidRDefault="00E55177" w:rsidP="00E55177">
      <w:pPr>
        <w:ind w:left="720"/>
        <w:jc w:val="both"/>
        <w:rPr>
          <w:bCs w:val="0"/>
          <w:szCs w:val="24"/>
          <w:shd w:val="clear" w:color="auto" w:fill="FFFFFF"/>
        </w:rPr>
      </w:pPr>
      <w:r w:rsidRPr="00E55177">
        <w:rPr>
          <w:bCs w:val="0"/>
          <w:szCs w:val="24"/>
          <w:shd w:val="clear" w:color="auto" w:fill="FFFFFF"/>
        </w:rPr>
        <w:t>C) Good for the bottom line - </w:t>
      </w:r>
      <w:r w:rsidRPr="00E55177">
        <w:rPr>
          <w:szCs w:val="24"/>
          <w:shd w:val="clear" w:color="auto" w:fill="FFFFFF"/>
        </w:rPr>
        <w:t>reduced costs for outgoing team travel</w:t>
      </w:r>
      <w:r w:rsidRPr="00E55177">
        <w:rPr>
          <w:bCs w:val="0"/>
          <w:szCs w:val="24"/>
          <w:shd w:val="clear" w:color="auto" w:fill="FFFFFF"/>
        </w:rPr>
        <w:t> and </w:t>
      </w:r>
      <w:r w:rsidRPr="00E55177">
        <w:rPr>
          <w:szCs w:val="24"/>
          <w:shd w:val="clear" w:color="auto" w:fill="FFFFFF"/>
        </w:rPr>
        <w:t>reduced costs for incoming team travel</w:t>
      </w:r>
    </w:p>
    <w:p w:rsidR="00E55177" w:rsidRPr="00E55177" w:rsidRDefault="00E55177" w:rsidP="00E55177">
      <w:pPr>
        <w:ind w:left="720"/>
        <w:jc w:val="both"/>
        <w:rPr>
          <w:bCs w:val="0"/>
          <w:szCs w:val="24"/>
          <w:shd w:val="clear" w:color="auto" w:fill="FFFFFF"/>
        </w:rPr>
      </w:pPr>
      <w:r w:rsidRPr="00E55177">
        <w:rPr>
          <w:bCs w:val="0"/>
          <w:szCs w:val="24"/>
          <w:shd w:val="clear" w:color="auto" w:fill="FFFFFF"/>
        </w:rPr>
        <w:t>D) Good from competitive standpoint - </w:t>
      </w:r>
      <w:r w:rsidRPr="00E55177">
        <w:rPr>
          <w:szCs w:val="24"/>
          <w:shd w:val="clear" w:color="auto" w:fill="FFFFFF"/>
        </w:rPr>
        <w:t>competing against schools with strong hockey traditions, similar resources and similar academic profiles</w:t>
      </w:r>
    </w:p>
    <w:p w:rsidR="008678B3" w:rsidRPr="004B4348" w:rsidRDefault="008678B3">
      <w:pPr>
        <w:ind w:left="720" w:hanging="720"/>
        <w:jc w:val="both"/>
      </w:pPr>
    </w:p>
    <w:p w:rsidR="008678B3" w:rsidRPr="004B4348" w:rsidRDefault="00AC6590" w:rsidP="003A4F79">
      <w:pPr>
        <w:tabs>
          <w:tab w:val="right" w:pos="8640"/>
        </w:tabs>
        <w:ind w:left="720" w:hanging="900"/>
        <w:jc w:val="both"/>
        <w:rPr>
          <w:b/>
          <w:u w:val="single"/>
        </w:rPr>
      </w:pPr>
      <w:r>
        <w:rPr>
          <w:b/>
        </w:rPr>
        <w:t>X</w:t>
      </w:r>
      <w:r w:rsidR="00B659DB">
        <w:rPr>
          <w:b/>
        </w:rPr>
        <w:t>X</w:t>
      </w:r>
      <w:r w:rsidR="00906AB5">
        <w:rPr>
          <w:b/>
        </w:rPr>
        <w:t>V</w:t>
      </w:r>
      <w:r w:rsidR="003550BC">
        <w:rPr>
          <w:b/>
        </w:rPr>
        <w:t>III</w:t>
      </w:r>
      <w:r w:rsidR="008678B3" w:rsidRPr="004B4348">
        <w:rPr>
          <w:b/>
        </w:rPr>
        <w:t>.</w:t>
      </w:r>
      <w:r w:rsidR="008678B3" w:rsidRPr="004B4348">
        <w:rPr>
          <w:b/>
        </w:rPr>
        <w:tab/>
      </w:r>
      <w:r w:rsidR="008678B3" w:rsidRPr="004B4348">
        <w:rPr>
          <w:b/>
          <w:u w:val="single"/>
        </w:rPr>
        <w:t>Future Agenda Items</w:t>
      </w:r>
    </w:p>
    <w:p w:rsidR="00FD209A" w:rsidRDefault="00FD209A" w:rsidP="00131700">
      <w:pPr>
        <w:jc w:val="both"/>
      </w:pPr>
    </w:p>
    <w:p w:rsidR="002D5E24" w:rsidRDefault="00076560" w:rsidP="002D5E24">
      <w:pPr>
        <w:ind w:left="720"/>
        <w:jc w:val="both"/>
      </w:pPr>
      <w:proofErr w:type="gramStart"/>
      <w:r>
        <w:t>None.</w:t>
      </w:r>
      <w:proofErr w:type="gramEnd"/>
    </w:p>
    <w:p w:rsidR="002D5E24" w:rsidRPr="004B4348" w:rsidRDefault="002D5E24" w:rsidP="00131700">
      <w:pPr>
        <w:jc w:val="both"/>
      </w:pPr>
    </w:p>
    <w:p w:rsidR="008678B3" w:rsidRPr="004B4348" w:rsidRDefault="009A32B3" w:rsidP="003A4F79">
      <w:pPr>
        <w:ind w:left="720" w:hanging="900"/>
        <w:jc w:val="both"/>
        <w:rPr>
          <w:b/>
          <w:u w:val="single"/>
        </w:rPr>
      </w:pPr>
      <w:r w:rsidRPr="004B4348">
        <w:rPr>
          <w:b/>
        </w:rPr>
        <w:t>X</w:t>
      </w:r>
      <w:r w:rsidR="003550BC">
        <w:rPr>
          <w:b/>
        </w:rPr>
        <w:t>XIX</w:t>
      </w:r>
      <w:r w:rsidR="008678B3" w:rsidRPr="004B4348">
        <w:rPr>
          <w:b/>
        </w:rPr>
        <w:t>.</w:t>
      </w:r>
      <w:r w:rsidR="008678B3" w:rsidRPr="004B4348">
        <w:rPr>
          <w:b/>
        </w:rPr>
        <w:tab/>
      </w:r>
      <w:r w:rsidR="008678B3" w:rsidRPr="004B4348">
        <w:rPr>
          <w:b/>
          <w:u w:val="single"/>
        </w:rPr>
        <w:t>Board of Regents' Comments</w:t>
      </w:r>
    </w:p>
    <w:p w:rsidR="002A2C14" w:rsidRDefault="002A2C14">
      <w:pPr>
        <w:jc w:val="both"/>
      </w:pPr>
    </w:p>
    <w:p w:rsidR="002D5E24" w:rsidRDefault="00BD141E" w:rsidP="002D5E24">
      <w:pPr>
        <w:ind w:left="720"/>
        <w:jc w:val="both"/>
      </w:pPr>
      <w:r>
        <w:t>Regent Brady gave his congratulations to Roger Brunner for being such a great asset to the University of Alaska; and commented on the amount of funds approved at this meeting.</w:t>
      </w:r>
    </w:p>
    <w:p w:rsidR="00BD141E" w:rsidRDefault="00BD141E" w:rsidP="002D5E24">
      <w:pPr>
        <w:ind w:left="720"/>
        <w:jc w:val="both"/>
      </w:pPr>
    </w:p>
    <w:p w:rsidR="00BD141E" w:rsidRDefault="00F56E8D" w:rsidP="002D5E24">
      <w:pPr>
        <w:ind w:left="720"/>
        <w:jc w:val="both"/>
      </w:pPr>
      <w:r>
        <w:t xml:space="preserve">Regent Hughes thanked Roger Brunner for his excellent service to the university; </w:t>
      </w:r>
      <w:r w:rsidR="00467084">
        <w:t>commented on the wonderful meeting and thanked UAA for their hospitality; and reported on Steve Forbes’ speaking in Anchorage during the board’s retreat and her plan to have the regents attend that event.</w:t>
      </w:r>
    </w:p>
    <w:p w:rsidR="00467084" w:rsidRDefault="00467084" w:rsidP="002D5E24">
      <w:pPr>
        <w:ind w:left="720"/>
        <w:jc w:val="both"/>
      </w:pPr>
    </w:p>
    <w:p w:rsidR="00467084" w:rsidRDefault="00467084" w:rsidP="002D5E24">
      <w:pPr>
        <w:ind w:left="720"/>
        <w:jc w:val="both"/>
      </w:pPr>
      <w:r>
        <w:t>Regent Fisher emphasized the importance of UAS housing and for budget offsets to allow the university to keep tuition as low as possible.</w:t>
      </w:r>
      <w:r w:rsidR="00923169">
        <w:t xml:space="preserve">  He expressed his enthusiasm for the public/private work at UAF and for the president’s staff.</w:t>
      </w:r>
    </w:p>
    <w:p w:rsidR="00923169" w:rsidRDefault="00923169" w:rsidP="002D5E24">
      <w:pPr>
        <w:ind w:left="720"/>
        <w:jc w:val="both"/>
      </w:pPr>
    </w:p>
    <w:p w:rsidR="00923169" w:rsidRDefault="00923169" w:rsidP="002D5E24">
      <w:pPr>
        <w:ind w:left="720"/>
        <w:jc w:val="both"/>
      </w:pPr>
      <w:r>
        <w:t xml:space="preserve">Regent Martin stressed the need for additional housing at UAS; </w:t>
      </w:r>
      <w:r w:rsidR="001C68EA">
        <w:t xml:space="preserve">thanked UAS for the wonderful </w:t>
      </w:r>
      <w:proofErr w:type="spellStart"/>
      <w:r w:rsidR="001C68EA">
        <w:t>accapella</w:t>
      </w:r>
      <w:proofErr w:type="spellEnd"/>
      <w:r w:rsidR="001C68EA">
        <w:t xml:space="preserve"> group that sang during the lunch hour; thanked President Gamble for his leadership; and thanked Roger Brunner for his service.</w:t>
      </w:r>
    </w:p>
    <w:p w:rsidR="001C68EA" w:rsidRDefault="001C68EA" w:rsidP="002D5E24">
      <w:pPr>
        <w:ind w:left="720"/>
        <w:jc w:val="both"/>
      </w:pPr>
    </w:p>
    <w:p w:rsidR="001C68EA" w:rsidRDefault="001C68EA" w:rsidP="002D5E24">
      <w:pPr>
        <w:ind w:left="720"/>
        <w:jc w:val="both"/>
      </w:pPr>
      <w:r>
        <w:t>Regent Powers thanked Roger Brunner for his service; thanked UAS for their wonderful hospitality and great service t</w:t>
      </w:r>
      <w:r w:rsidR="00B12C6E">
        <w:t>o its students and communities.</w:t>
      </w:r>
    </w:p>
    <w:p w:rsidR="00B12C6E" w:rsidRDefault="00B12C6E" w:rsidP="002D5E24">
      <w:pPr>
        <w:ind w:left="720"/>
        <w:jc w:val="both"/>
      </w:pPr>
    </w:p>
    <w:p w:rsidR="00B12C6E" w:rsidRDefault="00B12C6E" w:rsidP="002D5E24">
      <w:pPr>
        <w:ind w:left="720"/>
        <w:jc w:val="both"/>
      </w:pPr>
      <w:r>
        <w:t xml:space="preserve">Regent </w:t>
      </w:r>
      <w:proofErr w:type="spellStart"/>
      <w:r>
        <w:t>Freitag</w:t>
      </w:r>
      <w:proofErr w:type="spellEnd"/>
      <w:r>
        <w:t xml:space="preserve"> thanked Roger Brunner for his advice; thanked UAS for their hospitality; thanked Chair Cowell for the efficient running of the meeting; and expressed that it is an honor to work with faculty, staff and students throughout the system.</w:t>
      </w:r>
    </w:p>
    <w:p w:rsidR="00B12C6E" w:rsidRDefault="00B12C6E" w:rsidP="002D5E24">
      <w:pPr>
        <w:ind w:left="720"/>
        <w:jc w:val="both"/>
      </w:pPr>
    </w:p>
    <w:p w:rsidR="00B12C6E" w:rsidRDefault="00B12C6E" w:rsidP="002D5E24">
      <w:pPr>
        <w:ind w:left="720"/>
        <w:jc w:val="both"/>
      </w:pPr>
      <w:r>
        <w:t xml:space="preserve">Regent Wickersham commended ANSEP for their good work; thanked Roger Brunner for his service; thanked UAS for their hospitality and Chef </w:t>
      </w:r>
      <w:r w:rsidR="0022143B">
        <w:t>Carol</w:t>
      </w:r>
      <w:r>
        <w:t xml:space="preserve"> in particular for the excellent food service; and expressed his thanks and compliments for the meetings held on September 20 on the decision-making process for the new UA Engineering buildings; and complimented everyone for the facilities committee materials.</w:t>
      </w:r>
    </w:p>
    <w:p w:rsidR="002D5E24" w:rsidRDefault="002D5E24" w:rsidP="002D5E24">
      <w:pPr>
        <w:ind w:left="720"/>
        <w:jc w:val="both"/>
      </w:pPr>
    </w:p>
    <w:p w:rsidR="002D5E24" w:rsidRDefault="00BF01DA" w:rsidP="002D5E24">
      <w:pPr>
        <w:ind w:left="720"/>
        <w:jc w:val="both"/>
      </w:pPr>
      <w:r>
        <w:t xml:space="preserve">Regent Jacobson thanked UAS for their wonderful hospitality; gave her best wishes to Roger Brunner and Wendy Redman; spoke of the incredible collaboration between all campuses; </w:t>
      </w:r>
      <w:r w:rsidR="000050D9">
        <w:t>and thanked the staff for working with her on the new computers.</w:t>
      </w:r>
    </w:p>
    <w:p w:rsidR="005E669F" w:rsidRDefault="005E669F" w:rsidP="002D5E24">
      <w:pPr>
        <w:ind w:left="720"/>
        <w:jc w:val="both"/>
      </w:pPr>
    </w:p>
    <w:p w:rsidR="005E669F" w:rsidRDefault="005E669F" w:rsidP="002D5E24">
      <w:pPr>
        <w:ind w:left="720"/>
        <w:jc w:val="both"/>
      </w:pPr>
      <w:r>
        <w:t>Chancellor Case thanked UAS for their hospitality and for the collaboration seen at this meeting.</w:t>
      </w:r>
    </w:p>
    <w:p w:rsidR="005E669F" w:rsidRDefault="005E669F" w:rsidP="002D5E24">
      <w:pPr>
        <w:ind w:left="720"/>
        <w:jc w:val="both"/>
      </w:pPr>
    </w:p>
    <w:p w:rsidR="005E669F" w:rsidRDefault="005E669F" w:rsidP="002D5E24">
      <w:pPr>
        <w:ind w:left="720"/>
        <w:jc w:val="both"/>
      </w:pPr>
      <w:r>
        <w:t xml:space="preserve">Provost </w:t>
      </w:r>
      <w:proofErr w:type="spellStart"/>
      <w:r>
        <w:t>Henrich</w:t>
      </w:r>
      <w:proofErr w:type="spellEnd"/>
      <w:r>
        <w:t xml:space="preserve"> on behalf of Chancellor </w:t>
      </w:r>
      <w:proofErr w:type="gramStart"/>
      <w:r>
        <w:t>Rogers,</w:t>
      </w:r>
      <w:proofErr w:type="gramEnd"/>
      <w:r>
        <w:t xml:space="preserve"> thanked Roger Brunner for his service; mentioned the great gifts given to UAF; and for the collaboration with UAA on the </w:t>
      </w:r>
      <w:proofErr w:type="spellStart"/>
      <w:r>
        <w:t>Nanooks</w:t>
      </w:r>
      <w:proofErr w:type="spellEnd"/>
      <w:r>
        <w:t xml:space="preserve"> joining the WCHA.</w:t>
      </w:r>
    </w:p>
    <w:p w:rsidR="005E669F" w:rsidRDefault="005E669F" w:rsidP="002D5E24">
      <w:pPr>
        <w:ind w:left="720"/>
        <w:jc w:val="both"/>
      </w:pPr>
    </w:p>
    <w:p w:rsidR="005E669F" w:rsidRDefault="005E669F" w:rsidP="002D5E24">
      <w:pPr>
        <w:ind w:left="720"/>
        <w:jc w:val="both"/>
      </w:pPr>
      <w:r>
        <w:t xml:space="preserve">Chancellor Pugh thanked the board and staff for meeting in Juneau; </w:t>
      </w:r>
      <w:r w:rsidR="007F59B0">
        <w:t>thanked Roger Brunner for his great service;</w:t>
      </w:r>
      <w:r w:rsidR="008A1D62">
        <w:t xml:space="preserve"> and</w:t>
      </w:r>
      <w:r w:rsidR="007F59B0">
        <w:t xml:space="preserve"> thanked Wendy Redman for all that she di</w:t>
      </w:r>
      <w:r w:rsidR="008A1D62">
        <w:t>d for the University of Alaska.</w:t>
      </w:r>
    </w:p>
    <w:p w:rsidR="008A1D62" w:rsidRDefault="008A1D62" w:rsidP="002D5E24">
      <w:pPr>
        <w:ind w:left="720"/>
        <w:jc w:val="both"/>
      </w:pPr>
    </w:p>
    <w:p w:rsidR="008A1D62" w:rsidRDefault="00FD0D85" w:rsidP="002D5E24">
      <w:pPr>
        <w:ind w:left="720"/>
        <w:jc w:val="both"/>
      </w:pPr>
      <w:r>
        <w:t>President Gamble thanked Chancellor Pugh and his staff for their hospitality; thanked Wendy Redman for her incredible service; thanked Roger Brunner for his valuable advice and counsel; thanked the staff for the contributions made to make this meeting successful and the board for support those efforts.</w:t>
      </w:r>
    </w:p>
    <w:p w:rsidR="009174DC" w:rsidRDefault="009174DC" w:rsidP="002D5E24">
      <w:pPr>
        <w:ind w:left="720"/>
        <w:jc w:val="both"/>
      </w:pPr>
    </w:p>
    <w:p w:rsidR="009174DC" w:rsidRDefault="009174DC" w:rsidP="002D5E24">
      <w:pPr>
        <w:ind w:left="720"/>
        <w:jc w:val="both"/>
      </w:pPr>
      <w:r>
        <w:t>Regent Cowell thanked Roger Brunner and</w:t>
      </w:r>
      <w:r w:rsidR="001074DF">
        <w:t xml:space="preserve"> </w:t>
      </w:r>
      <w:r w:rsidR="00822425">
        <w:t>his wife,</w:t>
      </w:r>
      <w:r w:rsidR="001074DF">
        <w:t xml:space="preserve"> </w:t>
      </w:r>
      <w:proofErr w:type="spellStart"/>
      <w:r w:rsidR="001074DF">
        <w:t>Niesje</w:t>
      </w:r>
      <w:proofErr w:type="spellEnd"/>
      <w:r w:rsidR="001074DF">
        <w:t xml:space="preserve"> </w:t>
      </w:r>
      <w:proofErr w:type="spellStart"/>
      <w:r w:rsidR="001074DF">
        <w:t>Steinkruger</w:t>
      </w:r>
      <w:proofErr w:type="spellEnd"/>
      <w:r>
        <w:t>; thanked Chancellor Pugh and his staff for their wonderful hospitality and opportunities to meet with UAS students; thanked all the staff for their work in going to computers and to the regents for getting through the transition.</w:t>
      </w:r>
    </w:p>
    <w:p w:rsidR="002D5E24" w:rsidRDefault="002D5E24">
      <w:pPr>
        <w:jc w:val="both"/>
      </w:pPr>
    </w:p>
    <w:p w:rsidR="008678B3" w:rsidRDefault="005A7EAC" w:rsidP="00B659DB">
      <w:pPr>
        <w:ind w:left="-180"/>
        <w:rPr>
          <w:b/>
          <w:u w:val="single"/>
        </w:rPr>
      </w:pPr>
      <w:r>
        <w:rPr>
          <w:b/>
        </w:rPr>
        <w:t>XX</w:t>
      </w:r>
      <w:r w:rsidR="003550BC">
        <w:rPr>
          <w:b/>
        </w:rPr>
        <w:t>X</w:t>
      </w:r>
      <w:r w:rsidR="00D43740">
        <w:rPr>
          <w:b/>
        </w:rPr>
        <w:t>.</w:t>
      </w:r>
      <w:r w:rsidR="008678B3" w:rsidRPr="004B4348">
        <w:rPr>
          <w:b/>
        </w:rPr>
        <w:tab/>
      </w:r>
      <w:r w:rsidR="008678B3" w:rsidRPr="004B4348">
        <w:rPr>
          <w:b/>
          <w:u w:val="single"/>
        </w:rPr>
        <w:t>Adjourn</w:t>
      </w:r>
    </w:p>
    <w:p w:rsidR="002D5E24" w:rsidRDefault="002D5E24" w:rsidP="00B659DB">
      <w:pPr>
        <w:ind w:left="-180"/>
      </w:pPr>
    </w:p>
    <w:p w:rsidR="002D5E24" w:rsidRDefault="00831EC2" w:rsidP="002D5E24">
      <w:pPr>
        <w:ind w:left="720"/>
      </w:pPr>
      <w:r>
        <w:t>Chair Cowel</w:t>
      </w:r>
      <w:r w:rsidR="000D21D4">
        <w:t>l adjourned the meeting at 3:40 p.m.</w:t>
      </w:r>
      <w:r>
        <w:t xml:space="preserve"> on Friday, September 23, 2011.</w:t>
      </w:r>
    </w:p>
    <w:p w:rsidR="002D5E24" w:rsidRPr="004B4348" w:rsidRDefault="002D5E24" w:rsidP="00B659DB">
      <w:pPr>
        <w:ind w:left="-180"/>
        <w:rPr>
          <w:b/>
          <w:u w:val="single"/>
        </w:rPr>
      </w:pPr>
    </w:p>
    <w:sectPr w:rsidR="002D5E24" w:rsidRPr="004B4348" w:rsidSect="003E2FB3">
      <w:headerReference w:type="default" r:id="rId8"/>
      <w:footerReference w:type="default" r:id="rId9"/>
      <w:footerReference w:type="first" r:id="rId10"/>
      <w:type w:val="continuous"/>
      <w:pgSz w:w="12240" w:h="15840" w:code="1"/>
      <w:pgMar w:top="108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5D" w:rsidRDefault="008B7C5D" w:rsidP="008678B3">
      <w:r>
        <w:separator/>
      </w:r>
    </w:p>
  </w:endnote>
  <w:endnote w:type="continuationSeparator" w:id="0">
    <w:p w:rsidR="008B7C5D" w:rsidRDefault="008B7C5D"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charset w:val="4D"/>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5D" w:rsidRDefault="008B7C5D">
    <w:pPr>
      <w:pStyle w:val="Footer"/>
      <w:rPr>
        <w:sz w:val="22"/>
      </w:rPr>
    </w:pPr>
  </w:p>
  <w:p w:rsidR="008B7C5D" w:rsidRDefault="008B7C5D">
    <w:pPr>
      <w:pStyle w:val="Footer"/>
      <w:rPr>
        <w:rFonts w:ascii="Palatino" w:hAnsi="Palatino"/>
        <w:sz w:val="20"/>
      </w:rPr>
    </w:pPr>
    <w:r>
      <w:rPr>
        <w:sz w:val="20"/>
      </w:rPr>
      <w:tab/>
      <w:t xml:space="preserve">Minutes of September 22-23, 2011:  Page </w:t>
    </w:r>
    <w:r w:rsidRPr="00CC2A15">
      <w:rPr>
        <w:rStyle w:val="PageNumber"/>
        <w:sz w:val="20"/>
      </w:rPr>
      <w:fldChar w:fldCharType="begin"/>
    </w:r>
    <w:r w:rsidRPr="00CC2A15">
      <w:rPr>
        <w:rStyle w:val="PageNumber"/>
        <w:sz w:val="20"/>
      </w:rPr>
      <w:instrText xml:space="preserve"> PAGE </w:instrText>
    </w:r>
    <w:r w:rsidRPr="00CC2A15">
      <w:rPr>
        <w:rStyle w:val="PageNumber"/>
        <w:sz w:val="20"/>
      </w:rPr>
      <w:fldChar w:fldCharType="separate"/>
    </w:r>
    <w:r w:rsidR="006A1287">
      <w:rPr>
        <w:rStyle w:val="PageNumber"/>
        <w:noProof/>
        <w:sz w:val="20"/>
      </w:rPr>
      <w:t>28</w:t>
    </w:r>
    <w:r w:rsidRPr="00CC2A15">
      <w:rPr>
        <w:rStyle w:val="PageNumber"/>
        <w:sz w:val="20"/>
      </w:rPr>
      <w:fldChar w:fldCharType="end"/>
    </w:r>
    <w:r>
      <w:rPr>
        <w:rStyle w:val="PageNumber"/>
        <w:sz w:val="20"/>
      </w:rPr>
      <w:t xml:space="preserve"> of 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5D" w:rsidRDefault="008B7C5D">
    <w:pPr>
      <w:pStyle w:val="Footer"/>
      <w:rPr>
        <w:rFonts w:ascii="Palatino" w:hAnsi="Palatino"/>
        <w:sz w:val="22"/>
      </w:rPr>
    </w:pPr>
  </w:p>
  <w:p w:rsidR="008B7C5D" w:rsidRDefault="008B7C5D">
    <w:pPr>
      <w:pStyle w:val="Footer"/>
      <w:rPr>
        <w:sz w:val="20"/>
      </w:rPr>
    </w:pPr>
    <w:r>
      <w:rPr>
        <w:rFonts w:ascii="Palatino" w:hAnsi="Palatino"/>
        <w:sz w:val="20"/>
      </w:rPr>
      <w:tab/>
    </w:r>
    <w:r>
      <w:rPr>
        <w:sz w:val="20"/>
      </w:rPr>
      <w:t xml:space="preserve">Minutes of September 22-23, 2011:  Page </w:t>
    </w:r>
    <w:r>
      <w:rPr>
        <w:rStyle w:val="PageNumber"/>
        <w:sz w:val="20"/>
      </w:rPr>
      <w:fldChar w:fldCharType="begin"/>
    </w:r>
    <w:r>
      <w:rPr>
        <w:rStyle w:val="PageNumber"/>
        <w:sz w:val="20"/>
      </w:rPr>
      <w:instrText xml:space="preserve"> PAGE </w:instrText>
    </w:r>
    <w:r>
      <w:rPr>
        <w:rStyle w:val="PageNumber"/>
        <w:sz w:val="20"/>
      </w:rPr>
      <w:fldChar w:fldCharType="separate"/>
    </w:r>
    <w:r w:rsidR="006A1287">
      <w:rPr>
        <w:rStyle w:val="PageNumber"/>
        <w:noProof/>
        <w:sz w:val="20"/>
      </w:rPr>
      <w:t>1</w:t>
    </w:r>
    <w:r>
      <w:rPr>
        <w:rStyle w:val="PageNumber"/>
        <w:sz w:val="20"/>
      </w:rPr>
      <w:fldChar w:fldCharType="end"/>
    </w:r>
    <w:r>
      <w:rPr>
        <w:rStyle w:val="PageNumber"/>
        <w:sz w:val="20"/>
      </w:rPr>
      <w:t xml:space="preserve"> of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5D" w:rsidRDefault="008B7C5D" w:rsidP="008678B3">
      <w:r>
        <w:separator/>
      </w:r>
    </w:p>
  </w:footnote>
  <w:footnote w:type="continuationSeparator" w:id="0">
    <w:p w:rsidR="008B7C5D" w:rsidRDefault="008B7C5D"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5D" w:rsidRDefault="008B7C5D">
    <w:pPr>
      <w:pStyle w:val="Header"/>
      <w:rPr>
        <w:sz w:val="20"/>
      </w:rPr>
    </w:pPr>
    <w:r>
      <w:rPr>
        <w:sz w:val="20"/>
      </w:rPr>
      <w:t>Official Minutes</w:t>
    </w:r>
  </w:p>
  <w:p w:rsidR="008B7C5D" w:rsidRDefault="008B7C5D">
    <w:pPr>
      <w:pStyle w:val="Header"/>
      <w:rPr>
        <w:b/>
        <w:sz w:val="20"/>
      </w:rPr>
    </w:pPr>
    <w:r>
      <w:rPr>
        <w:b/>
        <w:sz w:val="20"/>
      </w:rPr>
      <w:t>Meeting of the Full Board</w:t>
    </w:r>
  </w:p>
  <w:p w:rsidR="008B7C5D" w:rsidRDefault="008B7C5D">
    <w:pPr>
      <w:pStyle w:val="Header"/>
      <w:rPr>
        <w:sz w:val="20"/>
      </w:rPr>
    </w:pPr>
    <w:r>
      <w:rPr>
        <w:sz w:val="20"/>
      </w:rPr>
      <w:t>September 22-23, 2011</w:t>
    </w:r>
  </w:p>
  <w:p w:rsidR="008B7C5D" w:rsidRDefault="008B7C5D">
    <w:pPr>
      <w:pStyle w:val="Header"/>
    </w:pPr>
    <w:r>
      <w:rPr>
        <w:sz w:val="20"/>
      </w:rPr>
      <w:t>Juneau, Alaska</w:t>
    </w:r>
  </w:p>
  <w:p w:rsidR="008B7C5D" w:rsidRDefault="008B7C5D">
    <w:pPr>
      <w:pStyle w:val="Header"/>
    </w:pPr>
  </w:p>
  <w:p w:rsidR="008B7C5D" w:rsidRDefault="008B7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A7B09"/>
    <w:multiLevelType w:val="hybridMultilevel"/>
    <w:tmpl w:val="2FD42CE6"/>
    <w:lvl w:ilvl="0" w:tplc="EB665B18">
      <w:start w:val="1"/>
      <w:numFmt w:val="upp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186522"/>
    <w:multiLevelType w:val="hybridMultilevel"/>
    <w:tmpl w:val="7D3AB41E"/>
    <w:lvl w:ilvl="0" w:tplc="B18AAF8E">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4D738EE"/>
    <w:multiLevelType w:val="hybridMultilevel"/>
    <w:tmpl w:val="2FD42CE6"/>
    <w:lvl w:ilvl="0" w:tplc="EB665B18">
      <w:start w:val="1"/>
      <w:numFmt w:val="upp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6">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1C4ACB"/>
    <w:multiLevelType w:val="hybridMultilevel"/>
    <w:tmpl w:val="04020552"/>
    <w:lvl w:ilvl="0" w:tplc="2CAE88E0">
      <w:start w:val="3"/>
      <w:numFmt w:val="upperRoman"/>
      <w:lvlText w:val="%1."/>
      <w:lvlJc w:val="left"/>
      <w:pPr>
        <w:tabs>
          <w:tab w:val="num" w:pos="1440"/>
        </w:tabs>
        <w:ind w:left="1440" w:hanging="720"/>
      </w:pPr>
      <w:rPr>
        <w:rFonts w:hint="default"/>
      </w:rPr>
    </w:lvl>
    <w:lvl w:ilvl="1" w:tplc="8244EFE0">
      <w:start w:val="1"/>
      <w:numFmt w:val="decimal"/>
      <w:lvlText w:val="%2."/>
      <w:lvlJc w:val="left"/>
      <w:pPr>
        <w:tabs>
          <w:tab w:val="num" w:pos="2160"/>
        </w:tabs>
        <w:ind w:left="2160" w:hanging="720"/>
      </w:pPr>
      <w:rPr>
        <w:rFonts w:ascii="Times New Roman" w:eastAsia="Times New Roman" w:hAnsi="Times New Roman" w:cs="Times New Roman"/>
      </w:rPr>
    </w:lvl>
    <w:lvl w:ilvl="2" w:tplc="083E97BA">
      <w:start w:val="16"/>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19">
    <w:nsid w:val="743C6BE6"/>
    <w:multiLevelType w:val="hybridMultilevel"/>
    <w:tmpl w:val="9B00C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6"/>
  </w:num>
  <w:num w:numId="4">
    <w:abstractNumId w:val="16"/>
  </w:num>
  <w:num w:numId="5">
    <w:abstractNumId w:val="24"/>
  </w:num>
  <w:num w:numId="6">
    <w:abstractNumId w:val="0"/>
  </w:num>
  <w:num w:numId="7">
    <w:abstractNumId w:val="1"/>
  </w:num>
  <w:num w:numId="8">
    <w:abstractNumId w:val="21"/>
  </w:num>
  <w:num w:numId="9">
    <w:abstractNumId w:val="14"/>
  </w:num>
  <w:num w:numId="10">
    <w:abstractNumId w:val="22"/>
  </w:num>
  <w:num w:numId="11">
    <w:abstractNumId w:val="4"/>
  </w:num>
  <w:num w:numId="12">
    <w:abstractNumId w:val="7"/>
  </w:num>
  <w:num w:numId="13">
    <w:abstractNumId w:val="20"/>
  </w:num>
  <w:num w:numId="14">
    <w:abstractNumId w:val="17"/>
  </w:num>
  <w:num w:numId="15">
    <w:abstractNumId w:val="15"/>
  </w:num>
  <w:num w:numId="16">
    <w:abstractNumId w:val="8"/>
  </w:num>
  <w:num w:numId="17">
    <w:abstractNumId w:val="10"/>
  </w:num>
  <w:num w:numId="18">
    <w:abstractNumId w:val="13"/>
  </w:num>
  <w:num w:numId="19">
    <w:abstractNumId w:val="3"/>
  </w:num>
  <w:num w:numId="20">
    <w:abstractNumId w:val="9"/>
  </w:num>
  <w:num w:numId="21">
    <w:abstractNumId w:val="25"/>
  </w:num>
  <w:num w:numId="22">
    <w:abstractNumId w:val="12"/>
  </w:num>
  <w:num w:numId="23">
    <w:abstractNumId w:val="19"/>
  </w:num>
  <w:num w:numId="24">
    <w:abstractNumId w:val="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2FC9"/>
    <w:rsid w:val="00003828"/>
    <w:rsid w:val="00004952"/>
    <w:rsid w:val="000050D9"/>
    <w:rsid w:val="00006BA5"/>
    <w:rsid w:val="00006E7C"/>
    <w:rsid w:val="000101F7"/>
    <w:rsid w:val="000118A2"/>
    <w:rsid w:val="00011D69"/>
    <w:rsid w:val="00013EC6"/>
    <w:rsid w:val="00024669"/>
    <w:rsid w:val="0003115B"/>
    <w:rsid w:val="00035C27"/>
    <w:rsid w:val="00035E4F"/>
    <w:rsid w:val="00035EE4"/>
    <w:rsid w:val="00040132"/>
    <w:rsid w:val="0004094D"/>
    <w:rsid w:val="00042707"/>
    <w:rsid w:val="0004486E"/>
    <w:rsid w:val="00045D08"/>
    <w:rsid w:val="000513F5"/>
    <w:rsid w:val="000529F6"/>
    <w:rsid w:val="000542BC"/>
    <w:rsid w:val="0006198F"/>
    <w:rsid w:val="00063471"/>
    <w:rsid w:val="000651F8"/>
    <w:rsid w:val="000665D8"/>
    <w:rsid w:val="00066D0A"/>
    <w:rsid w:val="000730B2"/>
    <w:rsid w:val="00075032"/>
    <w:rsid w:val="00076560"/>
    <w:rsid w:val="000821AD"/>
    <w:rsid w:val="00084334"/>
    <w:rsid w:val="0008557C"/>
    <w:rsid w:val="000914EB"/>
    <w:rsid w:val="00097C7C"/>
    <w:rsid w:val="000A0E10"/>
    <w:rsid w:val="000A14D5"/>
    <w:rsid w:val="000A28A3"/>
    <w:rsid w:val="000A5955"/>
    <w:rsid w:val="000B084E"/>
    <w:rsid w:val="000B1CB8"/>
    <w:rsid w:val="000C1DDE"/>
    <w:rsid w:val="000C3C75"/>
    <w:rsid w:val="000C558D"/>
    <w:rsid w:val="000D21D4"/>
    <w:rsid w:val="000D61F6"/>
    <w:rsid w:val="000D6CF4"/>
    <w:rsid w:val="000E1B42"/>
    <w:rsid w:val="000E2276"/>
    <w:rsid w:val="000E47E9"/>
    <w:rsid w:val="000E61E9"/>
    <w:rsid w:val="000E7848"/>
    <w:rsid w:val="000F02C2"/>
    <w:rsid w:val="000F1758"/>
    <w:rsid w:val="000F2BC8"/>
    <w:rsid w:val="000F3D8A"/>
    <w:rsid w:val="000F726A"/>
    <w:rsid w:val="000F75FE"/>
    <w:rsid w:val="00100E45"/>
    <w:rsid w:val="00101A3C"/>
    <w:rsid w:val="00102F10"/>
    <w:rsid w:val="00103987"/>
    <w:rsid w:val="001074DF"/>
    <w:rsid w:val="00107AF3"/>
    <w:rsid w:val="001132FC"/>
    <w:rsid w:val="0011773D"/>
    <w:rsid w:val="00120A4D"/>
    <w:rsid w:val="00122547"/>
    <w:rsid w:val="00122E54"/>
    <w:rsid w:val="00125B80"/>
    <w:rsid w:val="0013039E"/>
    <w:rsid w:val="001308F4"/>
    <w:rsid w:val="00131700"/>
    <w:rsid w:val="00131B06"/>
    <w:rsid w:val="00133E63"/>
    <w:rsid w:val="001344F0"/>
    <w:rsid w:val="00134964"/>
    <w:rsid w:val="001349A2"/>
    <w:rsid w:val="001360C5"/>
    <w:rsid w:val="00137B1E"/>
    <w:rsid w:val="0014064F"/>
    <w:rsid w:val="00141FD4"/>
    <w:rsid w:val="00144BAE"/>
    <w:rsid w:val="0014586C"/>
    <w:rsid w:val="00150661"/>
    <w:rsid w:val="001510D2"/>
    <w:rsid w:val="00151CD1"/>
    <w:rsid w:val="001557D5"/>
    <w:rsid w:val="00155840"/>
    <w:rsid w:val="0015653B"/>
    <w:rsid w:val="00160149"/>
    <w:rsid w:val="00162BD0"/>
    <w:rsid w:val="0016314C"/>
    <w:rsid w:val="00170991"/>
    <w:rsid w:val="00175D22"/>
    <w:rsid w:val="00177C29"/>
    <w:rsid w:val="001815BA"/>
    <w:rsid w:val="00191AB4"/>
    <w:rsid w:val="001920CA"/>
    <w:rsid w:val="001952BE"/>
    <w:rsid w:val="001957F1"/>
    <w:rsid w:val="00197A0C"/>
    <w:rsid w:val="00197FE2"/>
    <w:rsid w:val="001A1FEE"/>
    <w:rsid w:val="001A2237"/>
    <w:rsid w:val="001B01A7"/>
    <w:rsid w:val="001B10D0"/>
    <w:rsid w:val="001B4790"/>
    <w:rsid w:val="001B54D7"/>
    <w:rsid w:val="001B6936"/>
    <w:rsid w:val="001C42C4"/>
    <w:rsid w:val="001C68EA"/>
    <w:rsid w:val="001C69A7"/>
    <w:rsid w:val="001D6E35"/>
    <w:rsid w:val="001D7203"/>
    <w:rsid w:val="001D7F23"/>
    <w:rsid w:val="001E62F2"/>
    <w:rsid w:val="001E75A2"/>
    <w:rsid w:val="001F1139"/>
    <w:rsid w:val="001F3F1C"/>
    <w:rsid w:val="001F423D"/>
    <w:rsid w:val="001F597B"/>
    <w:rsid w:val="001F6F05"/>
    <w:rsid w:val="002005DE"/>
    <w:rsid w:val="002017AE"/>
    <w:rsid w:val="002018C6"/>
    <w:rsid w:val="00201CC8"/>
    <w:rsid w:val="00205DC2"/>
    <w:rsid w:val="00210192"/>
    <w:rsid w:val="00210A85"/>
    <w:rsid w:val="002144B8"/>
    <w:rsid w:val="00216CAF"/>
    <w:rsid w:val="0022143B"/>
    <w:rsid w:val="0022179D"/>
    <w:rsid w:val="00221BB7"/>
    <w:rsid w:val="0022257F"/>
    <w:rsid w:val="00227561"/>
    <w:rsid w:val="00227E76"/>
    <w:rsid w:val="00232008"/>
    <w:rsid w:val="002321A4"/>
    <w:rsid w:val="00232CB3"/>
    <w:rsid w:val="00232FD2"/>
    <w:rsid w:val="002401AD"/>
    <w:rsid w:val="00242B19"/>
    <w:rsid w:val="00243CEC"/>
    <w:rsid w:val="002461ED"/>
    <w:rsid w:val="0025275F"/>
    <w:rsid w:val="00253D7E"/>
    <w:rsid w:val="002554CC"/>
    <w:rsid w:val="00261B2E"/>
    <w:rsid w:val="002709EA"/>
    <w:rsid w:val="00277E12"/>
    <w:rsid w:val="00282DA4"/>
    <w:rsid w:val="0028339A"/>
    <w:rsid w:val="002875DB"/>
    <w:rsid w:val="00290E1C"/>
    <w:rsid w:val="00295A26"/>
    <w:rsid w:val="002A27AE"/>
    <w:rsid w:val="002A2C14"/>
    <w:rsid w:val="002A3793"/>
    <w:rsid w:val="002A4638"/>
    <w:rsid w:val="002A6514"/>
    <w:rsid w:val="002A67B4"/>
    <w:rsid w:val="002A7787"/>
    <w:rsid w:val="002B36E6"/>
    <w:rsid w:val="002B53A4"/>
    <w:rsid w:val="002B53A9"/>
    <w:rsid w:val="002B7435"/>
    <w:rsid w:val="002B7B6A"/>
    <w:rsid w:val="002C0FF0"/>
    <w:rsid w:val="002C3A1C"/>
    <w:rsid w:val="002C48F7"/>
    <w:rsid w:val="002C51FA"/>
    <w:rsid w:val="002C6726"/>
    <w:rsid w:val="002C7363"/>
    <w:rsid w:val="002D03C7"/>
    <w:rsid w:val="002D5E24"/>
    <w:rsid w:val="002D5ED8"/>
    <w:rsid w:val="002E0FDB"/>
    <w:rsid w:val="002E1AD3"/>
    <w:rsid w:val="002E1E97"/>
    <w:rsid w:val="002E322A"/>
    <w:rsid w:val="002E340E"/>
    <w:rsid w:val="002E6818"/>
    <w:rsid w:val="002F36CB"/>
    <w:rsid w:val="002F3D7F"/>
    <w:rsid w:val="002F4622"/>
    <w:rsid w:val="00301E49"/>
    <w:rsid w:val="00302B53"/>
    <w:rsid w:val="00302E66"/>
    <w:rsid w:val="00302FEF"/>
    <w:rsid w:val="00304E43"/>
    <w:rsid w:val="00306751"/>
    <w:rsid w:val="00312A5F"/>
    <w:rsid w:val="00314D86"/>
    <w:rsid w:val="00315559"/>
    <w:rsid w:val="00316B22"/>
    <w:rsid w:val="00316EF2"/>
    <w:rsid w:val="003170A4"/>
    <w:rsid w:val="00322D18"/>
    <w:rsid w:val="00324A0C"/>
    <w:rsid w:val="003253C4"/>
    <w:rsid w:val="00330D22"/>
    <w:rsid w:val="00330E29"/>
    <w:rsid w:val="003310F1"/>
    <w:rsid w:val="003321EE"/>
    <w:rsid w:val="00334BB8"/>
    <w:rsid w:val="00340A7E"/>
    <w:rsid w:val="0034232E"/>
    <w:rsid w:val="0034383B"/>
    <w:rsid w:val="00343A0B"/>
    <w:rsid w:val="00344402"/>
    <w:rsid w:val="00350140"/>
    <w:rsid w:val="00352CE9"/>
    <w:rsid w:val="00353233"/>
    <w:rsid w:val="0035372E"/>
    <w:rsid w:val="003550BC"/>
    <w:rsid w:val="00364894"/>
    <w:rsid w:val="00364C62"/>
    <w:rsid w:val="0037080A"/>
    <w:rsid w:val="0037266E"/>
    <w:rsid w:val="00380286"/>
    <w:rsid w:val="00387A5C"/>
    <w:rsid w:val="0039429E"/>
    <w:rsid w:val="003950C1"/>
    <w:rsid w:val="00395893"/>
    <w:rsid w:val="00395A20"/>
    <w:rsid w:val="00395E52"/>
    <w:rsid w:val="00397C22"/>
    <w:rsid w:val="003A34DA"/>
    <w:rsid w:val="003A4F79"/>
    <w:rsid w:val="003B55EC"/>
    <w:rsid w:val="003B5D5D"/>
    <w:rsid w:val="003C1B04"/>
    <w:rsid w:val="003C1DF4"/>
    <w:rsid w:val="003C7163"/>
    <w:rsid w:val="003D7750"/>
    <w:rsid w:val="003D795A"/>
    <w:rsid w:val="003D7C72"/>
    <w:rsid w:val="003E0ACC"/>
    <w:rsid w:val="003E2FB3"/>
    <w:rsid w:val="003E6A05"/>
    <w:rsid w:val="003E73DB"/>
    <w:rsid w:val="003E7A00"/>
    <w:rsid w:val="003F0752"/>
    <w:rsid w:val="003F3B86"/>
    <w:rsid w:val="003F4A9A"/>
    <w:rsid w:val="003F6D49"/>
    <w:rsid w:val="003F7E05"/>
    <w:rsid w:val="00401FDD"/>
    <w:rsid w:val="004040FC"/>
    <w:rsid w:val="004042B2"/>
    <w:rsid w:val="0040566C"/>
    <w:rsid w:val="004061CA"/>
    <w:rsid w:val="004107E9"/>
    <w:rsid w:val="00411A26"/>
    <w:rsid w:val="00411ADC"/>
    <w:rsid w:val="00412385"/>
    <w:rsid w:val="004155F0"/>
    <w:rsid w:val="00420112"/>
    <w:rsid w:val="0042169B"/>
    <w:rsid w:val="0042270D"/>
    <w:rsid w:val="00424D8D"/>
    <w:rsid w:val="00425C14"/>
    <w:rsid w:val="004271E5"/>
    <w:rsid w:val="0042774D"/>
    <w:rsid w:val="00427DC3"/>
    <w:rsid w:val="00430CD5"/>
    <w:rsid w:val="00431007"/>
    <w:rsid w:val="00434FF8"/>
    <w:rsid w:val="004368B7"/>
    <w:rsid w:val="0043720D"/>
    <w:rsid w:val="0043733E"/>
    <w:rsid w:val="00437548"/>
    <w:rsid w:val="00442ED7"/>
    <w:rsid w:val="00443323"/>
    <w:rsid w:val="00444334"/>
    <w:rsid w:val="00445DF7"/>
    <w:rsid w:val="004474E0"/>
    <w:rsid w:val="0045426C"/>
    <w:rsid w:val="004559D1"/>
    <w:rsid w:val="00455F97"/>
    <w:rsid w:val="00456935"/>
    <w:rsid w:val="00457EA2"/>
    <w:rsid w:val="004641F7"/>
    <w:rsid w:val="00464584"/>
    <w:rsid w:val="004646A7"/>
    <w:rsid w:val="00467084"/>
    <w:rsid w:val="00467A05"/>
    <w:rsid w:val="00472430"/>
    <w:rsid w:val="00475A62"/>
    <w:rsid w:val="00477758"/>
    <w:rsid w:val="0048416C"/>
    <w:rsid w:val="00485879"/>
    <w:rsid w:val="00485DC0"/>
    <w:rsid w:val="00490377"/>
    <w:rsid w:val="00491038"/>
    <w:rsid w:val="0049139A"/>
    <w:rsid w:val="0049790C"/>
    <w:rsid w:val="00497FF0"/>
    <w:rsid w:val="004A1019"/>
    <w:rsid w:val="004A3EA5"/>
    <w:rsid w:val="004A472F"/>
    <w:rsid w:val="004A52BB"/>
    <w:rsid w:val="004A6908"/>
    <w:rsid w:val="004B1363"/>
    <w:rsid w:val="004B1993"/>
    <w:rsid w:val="004B2998"/>
    <w:rsid w:val="004B4348"/>
    <w:rsid w:val="004B4C58"/>
    <w:rsid w:val="004C3C45"/>
    <w:rsid w:val="004C6E65"/>
    <w:rsid w:val="004C7D6B"/>
    <w:rsid w:val="004D3B8B"/>
    <w:rsid w:val="004E17B2"/>
    <w:rsid w:val="004E4905"/>
    <w:rsid w:val="004F5B48"/>
    <w:rsid w:val="00500819"/>
    <w:rsid w:val="00504EE9"/>
    <w:rsid w:val="005051A0"/>
    <w:rsid w:val="00510634"/>
    <w:rsid w:val="00510ABC"/>
    <w:rsid w:val="00511B4E"/>
    <w:rsid w:val="00511F99"/>
    <w:rsid w:val="00512C7D"/>
    <w:rsid w:val="00513A0D"/>
    <w:rsid w:val="005151D4"/>
    <w:rsid w:val="005163C4"/>
    <w:rsid w:val="00517F89"/>
    <w:rsid w:val="00520801"/>
    <w:rsid w:val="00523F3A"/>
    <w:rsid w:val="005343E8"/>
    <w:rsid w:val="00534682"/>
    <w:rsid w:val="005346B3"/>
    <w:rsid w:val="00535498"/>
    <w:rsid w:val="0053763A"/>
    <w:rsid w:val="00537F3A"/>
    <w:rsid w:val="0054150B"/>
    <w:rsid w:val="005442D1"/>
    <w:rsid w:val="005445A5"/>
    <w:rsid w:val="00546103"/>
    <w:rsid w:val="00550D3B"/>
    <w:rsid w:val="0055130C"/>
    <w:rsid w:val="00552D0A"/>
    <w:rsid w:val="005540D5"/>
    <w:rsid w:val="005567B9"/>
    <w:rsid w:val="00557BBA"/>
    <w:rsid w:val="005623F5"/>
    <w:rsid w:val="0056450B"/>
    <w:rsid w:val="0056685A"/>
    <w:rsid w:val="00567C15"/>
    <w:rsid w:val="00571848"/>
    <w:rsid w:val="00571A68"/>
    <w:rsid w:val="00572685"/>
    <w:rsid w:val="0057289F"/>
    <w:rsid w:val="005746FC"/>
    <w:rsid w:val="00575979"/>
    <w:rsid w:val="00575987"/>
    <w:rsid w:val="00582648"/>
    <w:rsid w:val="00584617"/>
    <w:rsid w:val="00594A9F"/>
    <w:rsid w:val="00597BC7"/>
    <w:rsid w:val="005A102E"/>
    <w:rsid w:val="005A2E68"/>
    <w:rsid w:val="005A3D88"/>
    <w:rsid w:val="005A71F2"/>
    <w:rsid w:val="005A7EAC"/>
    <w:rsid w:val="005B3821"/>
    <w:rsid w:val="005B467C"/>
    <w:rsid w:val="005C300D"/>
    <w:rsid w:val="005C307D"/>
    <w:rsid w:val="005C4263"/>
    <w:rsid w:val="005C4539"/>
    <w:rsid w:val="005C7D35"/>
    <w:rsid w:val="005D3038"/>
    <w:rsid w:val="005D3238"/>
    <w:rsid w:val="005D58F4"/>
    <w:rsid w:val="005D5CED"/>
    <w:rsid w:val="005E1BD2"/>
    <w:rsid w:val="005E2A6F"/>
    <w:rsid w:val="005E3CD2"/>
    <w:rsid w:val="005E6077"/>
    <w:rsid w:val="005E669F"/>
    <w:rsid w:val="005E7776"/>
    <w:rsid w:val="005F113B"/>
    <w:rsid w:val="005F1AB4"/>
    <w:rsid w:val="005F1C7E"/>
    <w:rsid w:val="005F1C98"/>
    <w:rsid w:val="005F26C3"/>
    <w:rsid w:val="005F2B66"/>
    <w:rsid w:val="00603948"/>
    <w:rsid w:val="00603ADA"/>
    <w:rsid w:val="0060707F"/>
    <w:rsid w:val="0061099B"/>
    <w:rsid w:val="006127B9"/>
    <w:rsid w:val="00612C13"/>
    <w:rsid w:val="00614F6B"/>
    <w:rsid w:val="0061613B"/>
    <w:rsid w:val="0061797B"/>
    <w:rsid w:val="0062145F"/>
    <w:rsid w:val="0062415B"/>
    <w:rsid w:val="00630028"/>
    <w:rsid w:val="006300DA"/>
    <w:rsid w:val="006324DD"/>
    <w:rsid w:val="006338D5"/>
    <w:rsid w:val="00635AD2"/>
    <w:rsid w:val="006432E4"/>
    <w:rsid w:val="00643B9F"/>
    <w:rsid w:val="006460B9"/>
    <w:rsid w:val="006530C7"/>
    <w:rsid w:val="00654AC1"/>
    <w:rsid w:val="00655E64"/>
    <w:rsid w:val="00660331"/>
    <w:rsid w:val="00662CD7"/>
    <w:rsid w:val="00662EFF"/>
    <w:rsid w:val="00663BDB"/>
    <w:rsid w:val="00664BCF"/>
    <w:rsid w:val="00667500"/>
    <w:rsid w:val="00667BE5"/>
    <w:rsid w:val="006722FC"/>
    <w:rsid w:val="006747C6"/>
    <w:rsid w:val="00674D13"/>
    <w:rsid w:val="00680E3B"/>
    <w:rsid w:val="00684447"/>
    <w:rsid w:val="00686B31"/>
    <w:rsid w:val="00687784"/>
    <w:rsid w:val="00691ADD"/>
    <w:rsid w:val="00693C15"/>
    <w:rsid w:val="006949DA"/>
    <w:rsid w:val="00697164"/>
    <w:rsid w:val="006A1287"/>
    <w:rsid w:val="006A210B"/>
    <w:rsid w:val="006A366E"/>
    <w:rsid w:val="006A4ADE"/>
    <w:rsid w:val="006A4CEA"/>
    <w:rsid w:val="006B6C85"/>
    <w:rsid w:val="006C2BA6"/>
    <w:rsid w:val="006C30D4"/>
    <w:rsid w:val="006C4D6D"/>
    <w:rsid w:val="006D0A30"/>
    <w:rsid w:val="006D1935"/>
    <w:rsid w:val="006E3268"/>
    <w:rsid w:val="006E71FD"/>
    <w:rsid w:val="006E72F3"/>
    <w:rsid w:val="006F10B4"/>
    <w:rsid w:val="006F288E"/>
    <w:rsid w:val="006F29FA"/>
    <w:rsid w:val="006F2B72"/>
    <w:rsid w:val="006F4228"/>
    <w:rsid w:val="006F5826"/>
    <w:rsid w:val="00702FC9"/>
    <w:rsid w:val="007071A0"/>
    <w:rsid w:val="00707235"/>
    <w:rsid w:val="007233E5"/>
    <w:rsid w:val="00726990"/>
    <w:rsid w:val="0073136F"/>
    <w:rsid w:val="00732796"/>
    <w:rsid w:val="00733A7F"/>
    <w:rsid w:val="007344CD"/>
    <w:rsid w:val="00740A02"/>
    <w:rsid w:val="007517E2"/>
    <w:rsid w:val="0075206D"/>
    <w:rsid w:val="0075288E"/>
    <w:rsid w:val="007571A1"/>
    <w:rsid w:val="007618C3"/>
    <w:rsid w:val="0076500B"/>
    <w:rsid w:val="00765871"/>
    <w:rsid w:val="0076646A"/>
    <w:rsid w:val="00773834"/>
    <w:rsid w:val="0078084C"/>
    <w:rsid w:val="007814A3"/>
    <w:rsid w:val="00782175"/>
    <w:rsid w:val="007839AB"/>
    <w:rsid w:val="007857DB"/>
    <w:rsid w:val="00793EFC"/>
    <w:rsid w:val="00794E81"/>
    <w:rsid w:val="00795344"/>
    <w:rsid w:val="007959FA"/>
    <w:rsid w:val="007966CC"/>
    <w:rsid w:val="00797B69"/>
    <w:rsid w:val="007A1987"/>
    <w:rsid w:val="007A28B0"/>
    <w:rsid w:val="007A2FEA"/>
    <w:rsid w:val="007A3C7F"/>
    <w:rsid w:val="007A4C35"/>
    <w:rsid w:val="007A7C19"/>
    <w:rsid w:val="007B5975"/>
    <w:rsid w:val="007C1122"/>
    <w:rsid w:val="007C3A26"/>
    <w:rsid w:val="007C56D0"/>
    <w:rsid w:val="007D3CCA"/>
    <w:rsid w:val="007D6B53"/>
    <w:rsid w:val="007D6DD6"/>
    <w:rsid w:val="007E3451"/>
    <w:rsid w:val="007E4D19"/>
    <w:rsid w:val="007E57B8"/>
    <w:rsid w:val="007E6763"/>
    <w:rsid w:val="007E7069"/>
    <w:rsid w:val="007E7B7D"/>
    <w:rsid w:val="007F5914"/>
    <w:rsid w:val="007F59B0"/>
    <w:rsid w:val="00800063"/>
    <w:rsid w:val="008033FB"/>
    <w:rsid w:val="00805A7F"/>
    <w:rsid w:val="00806610"/>
    <w:rsid w:val="0081369D"/>
    <w:rsid w:val="00813962"/>
    <w:rsid w:val="00814AEA"/>
    <w:rsid w:val="00816021"/>
    <w:rsid w:val="00816727"/>
    <w:rsid w:val="00822425"/>
    <w:rsid w:val="00822FFC"/>
    <w:rsid w:val="00824FDC"/>
    <w:rsid w:val="008254F9"/>
    <w:rsid w:val="0082680E"/>
    <w:rsid w:val="008314BD"/>
    <w:rsid w:val="00831EC2"/>
    <w:rsid w:val="0084110E"/>
    <w:rsid w:val="00841F8E"/>
    <w:rsid w:val="00843410"/>
    <w:rsid w:val="00845CE2"/>
    <w:rsid w:val="008500C4"/>
    <w:rsid w:val="00851859"/>
    <w:rsid w:val="00851A36"/>
    <w:rsid w:val="00853C1B"/>
    <w:rsid w:val="00854CE2"/>
    <w:rsid w:val="00854D5B"/>
    <w:rsid w:val="00854FCC"/>
    <w:rsid w:val="008555C5"/>
    <w:rsid w:val="008579B9"/>
    <w:rsid w:val="00857BAA"/>
    <w:rsid w:val="0086174A"/>
    <w:rsid w:val="00863A1C"/>
    <w:rsid w:val="00863F3A"/>
    <w:rsid w:val="008678B3"/>
    <w:rsid w:val="00870209"/>
    <w:rsid w:val="00877CC9"/>
    <w:rsid w:val="0088212D"/>
    <w:rsid w:val="00882C97"/>
    <w:rsid w:val="008873E0"/>
    <w:rsid w:val="00887EAB"/>
    <w:rsid w:val="0089224F"/>
    <w:rsid w:val="00892398"/>
    <w:rsid w:val="0089433B"/>
    <w:rsid w:val="008966AD"/>
    <w:rsid w:val="008A1005"/>
    <w:rsid w:val="008A1D62"/>
    <w:rsid w:val="008A2C03"/>
    <w:rsid w:val="008A4C0D"/>
    <w:rsid w:val="008B3FBD"/>
    <w:rsid w:val="008B4B9C"/>
    <w:rsid w:val="008B7C5D"/>
    <w:rsid w:val="008C012D"/>
    <w:rsid w:val="008C0136"/>
    <w:rsid w:val="008C03BE"/>
    <w:rsid w:val="008C5194"/>
    <w:rsid w:val="008C52EE"/>
    <w:rsid w:val="008C5BFE"/>
    <w:rsid w:val="008C618E"/>
    <w:rsid w:val="008C62B4"/>
    <w:rsid w:val="008C6870"/>
    <w:rsid w:val="008C7670"/>
    <w:rsid w:val="008D052E"/>
    <w:rsid w:val="008D0CD5"/>
    <w:rsid w:val="008D3A17"/>
    <w:rsid w:val="008D5106"/>
    <w:rsid w:val="008D51BA"/>
    <w:rsid w:val="008D533B"/>
    <w:rsid w:val="008D58DD"/>
    <w:rsid w:val="008D785D"/>
    <w:rsid w:val="008D7982"/>
    <w:rsid w:val="008E673F"/>
    <w:rsid w:val="008E7860"/>
    <w:rsid w:val="008F0C3E"/>
    <w:rsid w:val="008F2CF7"/>
    <w:rsid w:val="008F4169"/>
    <w:rsid w:val="008F517D"/>
    <w:rsid w:val="008F7C19"/>
    <w:rsid w:val="0090010E"/>
    <w:rsid w:val="0090220B"/>
    <w:rsid w:val="00902915"/>
    <w:rsid w:val="0090299B"/>
    <w:rsid w:val="009037A8"/>
    <w:rsid w:val="00903FB2"/>
    <w:rsid w:val="00906AB5"/>
    <w:rsid w:val="00911A7C"/>
    <w:rsid w:val="009126A7"/>
    <w:rsid w:val="00913D7F"/>
    <w:rsid w:val="009174DC"/>
    <w:rsid w:val="00920D72"/>
    <w:rsid w:val="00922422"/>
    <w:rsid w:val="00923169"/>
    <w:rsid w:val="00924F40"/>
    <w:rsid w:val="00926B32"/>
    <w:rsid w:val="00927B28"/>
    <w:rsid w:val="00931CA5"/>
    <w:rsid w:val="00934ED4"/>
    <w:rsid w:val="0093526A"/>
    <w:rsid w:val="00936576"/>
    <w:rsid w:val="00937420"/>
    <w:rsid w:val="009400BF"/>
    <w:rsid w:val="00940304"/>
    <w:rsid w:val="009433A9"/>
    <w:rsid w:val="00945194"/>
    <w:rsid w:val="00946C8A"/>
    <w:rsid w:val="00946CF3"/>
    <w:rsid w:val="00947514"/>
    <w:rsid w:val="009501FE"/>
    <w:rsid w:val="00950B45"/>
    <w:rsid w:val="00951DC6"/>
    <w:rsid w:val="00955CC2"/>
    <w:rsid w:val="009560AD"/>
    <w:rsid w:val="00956A40"/>
    <w:rsid w:val="0096127F"/>
    <w:rsid w:val="009615DF"/>
    <w:rsid w:val="009640E7"/>
    <w:rsid w:val="00965E04"/>
    <w:rsid w:val="00966199"/>
    <w:rsid w:val="009673DF"/>
    <w:rsid w:val="009803E2"/>
    <w:rsid w:val="009870A0"/>
    <w:rsid w:val="009900EC"/>
    <w:rsid w:val="009917DF"/>
    <w:rsid w:val="00991877"/>
    <w:rsid w:val="0099197E"/>
    <w:rsid w:val="009A32B3"/>
    <w:rsid w:val="009A49C5"/>
    <w:rsid w:val="009A4A9D"/>
    <w:rsid w:val="009A74B8"/>
    <w:rsid w:val="009B0332"/>
    <w:rsid w:val="009B0BFC"/>
    <w:rsid w:val="009B4335"/>
    <w:rsid w:val="009B66AE"/>
    <w:rsid w:val="009D2579"/>
    <w:rsid w:val="009D2E2E"/>
    <w:rsid w:val="009D4D3F"/>
    <w:rsid w:val="009D609F"/>
    <w:rsid w:val="009D6281"/>
    <w:rsid w:val="009D70CA"/>
    <w:rsid w:val="009D7CBA"/>
    <w:rsid w:val="009E09C5"/>
    <w:rsid w:val="009E27CF"/>
    <w:rsid w:val="009E354F"/>
    <w:rsid w:val="009E408A"/>
    <w:rsid w:val="009E5077"/>
    <w:rsid w:val="009E75A0"/>
    <w:rsid w:val="009E7B58"/>
    <w:rsid w:val="009F2308"/>
    <w:rsid w:val="009F3DE5"/>
    <w:rsid w:val="00A02B89"/>
    <w:rsid w:val="00A02DEE"/>
    <w:rsid w:val="00A0377A"/>
    <w:rsid w:val="00A12C8B"/>
    <w:rsid w:val="00A134FD"/>
    <w:rsid w:val="00A13EF8"/>
    <w:rsid w:val="00A155EC"/>
    <w:rsid w:val="00A22691"/>
    <w:rsid w:val="00A25635"/>
    <w:rsid w:val="00A25917"/>
    <w:rsid w:val="00A2792A"/>
    <w:rsid w:val="00A3339A"/>
    <w:rsid w:val="00A415DE"/>
    <w:rsid w:val="00A42E12"/>
    <w:rsid w:val="00A45622"/>
    <w:rsid w:val="00A46E77"/>
    <w:rsid w:val="00A50838"/>
    <w:rsid w:val="00A52F0A"/>
    <w:rsid w:val="00A54265"/>
    <w:rsid w:val="00A5549A"/>
    <w:rsid w:val="00A669AA"/>
    <w:rsid w:val="00A720BD"/>
    <w:rsid w:val="00A736F5"/>
    <w:rsid w:val="00A737CE"/>
    <w:rsid w:val="00A75DC8"/>
    <w:rsid w:val="00A80FF3"/>
    <w:rsid w:val="00A82F7D"/>
    <w:rsid w:val="00A8451D"/>
    <w:rsid w:val="00A904AE"/>
    <w:rsid w:val="00A90E30"/>
    <w:rsid w:val="00A90F9C"/>
    <w:rsid w:val="00A91934"/>
    <w:rsid w:val="00A92849"/>
    <w:rsid w:val="00A92EF8"/>
    <w:rsid w:val="00A93BCD"/>
    <w:rsid w:val="00A9794D"/>
    <w:rsid w:val="00AA222B"/>
    <w:rsid w:val="00AA3E53"/>
    <w:rsid w:val="00AA4C80"/>
    <w:rsid w:val="00AA5BEC"/>
    <w:rsid w:val="00AA69E9"/>
    <w:rsid w:val="00AB4E4F"/>
    <w:rsid w:val="00AC0A09"/>
    <w:rsid w:val="00AC415E"/>
    <w:rsid w:val="00AC4323"/>
    <w:rsid w:val="00AC4353"/>
    <w:rsid w:val="00AC6590"/>
    <w:rsid w:val="00AD3E36"/>
    <w:rsid w:val="00AD5F3B"/>
    <w:rsid w:val="00AE327F"/>
    <w:rsid w:val="00AE3BAE"/>
    <w:rsid w:val="00AF16F1"/>
    <w:rsid w:val="00AF4A3E"/>
    <w:rsid w:val="00AF564D"/>
    <w:rsid w:val="00AF6626"/>
    <w:rsid w:val="00B000EE"/>
    <w:rsid w:val="00B00C28"/>
    <w:rsid w:val="00B02735"/>
    <w:rsid w:val="00B10A48"/>
    <w:rsid w:val="00B11267"/>
    <w:rsid w:val="00B12C6E"/>
    <w:rsid w:val="00B16EFD"/>
    <w:rsid w:val="00B1701C"/>
    <w:rsid w:val="00B17E61"/>
    <w:rsid w:val="00B202B3"/>
    <w:rsid w:val="00B24D24"/>
    <w:rsid w:val="00B34528"/>
    <w:rsid w:val="00B43A3B"/>
    <w:rsid w:val="00B448CD"/>
    <w:rsid w:val="00B476D6"/>
    <w:rsid w:val="00B47E60"/>
    <w:rsid w:val="00B50238"/>
    <w:rsid w:val="00B530E0"/>
    <w:rsid w:val="00B647ED"/>
    <w:rsid w:val="00B659DB"/>
    <w:rsid w:val="00B666F0"/>
    <w:rsid w:val="00B72454"/>
    <w:rsid w:val="00B7286D"/>
    <w:rsid w:val="00B72875"/>
    <w:rsid w:val="00B7340E"/>
    <w:rsid w:val="00B7414F"/>
    <w:rsid w:val="00B74957"/>
    <w:rsid w:val="00B750CE"/>
    <w:rsid w:val="00B76AD7"/>
    <w:rsid w:val="00B8026D"/>
    <w:rsid w:val="00B81164"/>
    <w:rsid w:val="00B83411"/>
    <w:rsid w:val="00B95788"/>
    <w:rsid w:val="00B96C95"/>
    <w:rsid w:val="00BA0F9F"/>
    <w:rsid w:val="00BA176E"/>
    <w:rsid w:val="00BA2E03"/>
    <w:rsid w:val="00BA3BD5"/>
    <w:rsid w:val="00BA6930"/>
    <w:rsid w:val="00BA6A6B"/>
    <w:rsid w:val="00BA71A2"/>
    <w:rsid w:val="00BB379E"/>
    <w:rsid w:val="00BB481B"/>
    <w:rsid w:val="00BB57C6"/>
    <w:rsid w:val="00BB7D84"/>
    <w:rsid w:val="00BC13BD"/>
    <w:rsid w:val="00BC4009"/>
    <w:rsid w:val="00BC4D55"/>
    <w:rsid w:val="00BC50E2"/>
    <w:rsid w:val="00BC5329"/>
    <w:rsid w:val="00BC750D"/>
    <w:rsid w:val="00BD141E"/>
    <w:rsid w:val="00BD1D9B"/>
    <w:rsid w:val="00BD5514"/>
    <w:rsid w:val="00BD5643"/>
    <w:rsid w:val="00BE2CD6"/>
    <w:rsid w:val="00BE47FD"/>
    <w:rsid w:val="00BE6567"/>
    <w:rsid w:val="00BE661A"/>
    <w:rsid w:val="00BE768A"/>
    <w:rsid w:val="00BE7D34"/>
    <w:rsid w:val="00BF01DA"/>
    <w:rsid w:val="00BF0C7E"/>
    <w:rsid w:val="00BF1C08"/>
    <w:rsid w:val="00BF2644"/>
    <w:rsid w:val="00BF40C6"/>
    <w:rsid w:val="00BF4CEB"/>
    <w:rsid w:val="00BF4F74"/>
    <w:rsid w:val="00BF5513"/>
    <w:rsid w:val="00C006B6"/>
    <w:rsid w:val="00C015F1"/>
    <w:rsid w:val="00C01F53"/>
    <w:rsid w:val="00C0428B"/>
    <w:rsid w:val="00C0509A"/>
    <w:rsid w:val="00C0585E"/>
    <w:rsid w:val="00C063BF"/>
    <w:rsid w:val="00C06A7D"/>
    <w:rsid w:val="00C0751A"/>
    <w:rsid w:val="00C07763"/>
    <w:rsid w:val="00C11176"/>
    <w:rsid w:val="00C1238D"/>
    <w:rsid w:val="00C14CD1"/>
    <w:rsid w:val="00C154B8"/>
    <w:rsid w:val="00C16002"/>
    <w:rsid w:val="00C16178"/>
    <w:rsid w:val="00C16309"/>
    <w:rsid w:val="00C16B19"/>
    <w:rsid w:val="00C17F0E"/>
    <w:rsid w:val="00C21B3F"/>
    <w:rsid w:val="00C24531"/>
    <w:rsid w:val="00C24797"/>
    <w:rsid w:val="00C257A4"/>
    <w:rsid w:val="00C30339"/>
    <w:rsid w:val="00C33585"/>
    <w:rsid w:val="00C341FF"/>
    <w:rsid w:val="00C36915"/>
    <w:rsid w:val="00C4064E"/>
    <w:rsid w:val="00C415AD"/>
    <w:rsid w:val="00C41667"/>
    <w:rsid w:val="00C41CFF"/>
    <w:rsid w:val="00C42B9A"/>
    <w:rsid w:val="00C4489C"/>
    <w:rsid w:val="00C467BA"/>
    <w:rsid w:val="00C50811"/>
    <w:rsid w:val="00C54536"/>
    <w:rsid w:val="00C62F21"/>
    <w:rsid w:val="00C62FAF"/>
    <w:rsid w:val="00C65280"/>
    <w:rsid w:val="00C73500"/>
    <w:rsid w:val="00C7446E"/>
    <w:rsid w:val="00C74633"/>
    <w:rsid w:val="00C75E03"/>
    <w:rsid w:val="00C7738D"/>
    <w:rsid w:val="00C80B90"/>
    <w:rsid w:val="00C911A8"/>
    <w:rsid w:val="00C97273"/>
    <w:rsid w:val="00CA181F"/>
    <w:rsid w:val="00CA44D5"/>
    <w:rsid w:val="00CA604B"/>
    <w:rsid w:val="00CB012D"/>
    <w:rsid w:val="00CB0782"/>
    <w:rsid w:val="00CB277A"/>
    <w:rsid w:val="00CB3AE2"/>
    <w:rsid w:val="00CB3C8A"/>
    <w:rsid w:val="00CB6740"/>
    <w:rsid w:val="00CC0274"/>
    <w:rsid w:val="00CC07B2"/>
    <w:rsid w:val="00CC13FD"/>
    <w:rsid w:val="00CC2A15"/>
    <w:rsid w:val="00CC72A3"/>
    <w:rsid w:val="00CC755C"/>
    <w:rsid w:val="00CD25FC"/>
    <w:rsid w:val="00CD5C23"/>
    <w:rsid w:val="00CD622A"/>
    <w:rsid w:val="00CD6801"/>
    <w:rsid w:val="00CD75FB"/>
    <w:rsid w:val="00CD7AE3"/>
    <w:rsid w:val="00CE0A0B"/>
    <w:rsid w:val="00CE14D5"/>
    <w:rsid w:val="00CE5C34"/>
    <w:rsid w:val="00CE5D49"/>
    <w:rsid w:val="00CE75C0"/>
    <w:rsid w:val="00CF2B60"/>
    <w:rsid w:val="00CF3479"/>
    <w:rsid w:val="00CF3982"/>
    <w:rsid w:val="00CF3BB1"/>
    <w:rsid w:val="00CF43E1"/>
    <w:rsid w:val="00D00C79"/>
    <w:rsid w:val="00D02B85"/>
    <w:rsid w:val="00D0358C"/>
    <w:rsid w:val="00D04FAD"/>
    <w:rsid w:val="00D07555"/>
    <w:rsid w:val="00D114F9"/>
    <w:rsid w:val="00D11BC0"/>
    <w:rsid w:val="00D12D52"/>
    <w:rsid w:val="00D13E61"/>
    <w:rsid w:val="00D15675"/>
    <w:rsid w:val="00D160C1"/>
    <w:rsid w:val="00D17466"/>
    <w:rsid w:val="00D17ECB"/>
    <w:rsid w:val="00D17F54"/>
    <w:rsid w:val="00D26D38"/>
    <w:rsid w:val="00D26F3C"/>
    <w:rsid w:val="00D3096B"/>
    <w:rsid w:val="00D30A2F"/>
    <w:rsid w:val="00D31F7C"/>
    <w:rsid w:val="00D3340B"/>
    <w:rsid w:val="00D3359E"/>
    <w:rsid w:val="00D3610E"/>
    <w:rsid w:val="00D37688"/>
    <w:rsid w:val="00D37CF1"/>
    <w:rsid w:val="00D410FA"/>
    <w:rsid w:val="00D41846"/>
    <w:rsid w:val="00D42485"/>
    <w:rsid w:val="00D434C4"/>
    <w:rsid w:val="00D43740"/>
    <w:rsid w:val="00D4542B"/>
    <w:rsid w:val="00D4711F"/>
    <w:rsid w:val="00D54F5A"/>
    <w:rsid w:val="00D55682"/>
    <w:rsid w:val="00D578DE"/>
    <w:rsid w:val="00D61280"/>
    <w:rsid w:val="00D63809"/>
    <w:rsid w:val="00D64491"/>
    <w:rsid w:val="00D6775C"/>
    <w:rsid w:val="00D7293F"/>
    <w:rsid w:val="00D757E9"/>
    <w:rsid w:val="00D76B0D"/>
    <w:rsid w:val="00D77343"/>
    <w:rsid w:val="00D811FA"/>
    <w:rsid w:val="00D81B83"/>
    <w:rsid w:val="00D82108"/>
    <w:rsid w:val="00D8404A"/>
    <w:rsid w:val="00D867F3"/>
    <w:rsid w:val="00D875FD"/>
    <w:rsid w:val="00D923A4"/>
    <w:rsid w:val="00D933A2"/>
    <w:rsid w:val="00DA1937"/>
    <w:rsid w:val="00DA2215"/>
    <w:rsid w:val="00DA23A2"/>
    <w:rsid w:val="00DA3267"/>
    <w:rsid w:val="00DA3C7F"/>
    <w:rsid w:val="00DA516F"/>
    <w:rsid w:val="00DB080A"/>
    <w:rsid w:val="00DB3785"/>
    <w:rsid w:val="00DB3A2A"/>
    <w:rsid w:val="00DB4307"/>
    <w:rsid w:val="00DB5416"/>
    <w:rsid w:val="00DC2AFA"/>
    <w:rsid w:val="00DC537C"/>
    <w:rsid w:val="00DC7B67"/>
    <w:rsid w:val="00DD22A0"/>
    <w:rsid w:val="00DD37BD"/>
    <w:rsid w:val="00DD3D94"/>
    <w:rsid w:val="00DD62C3"/>
    <w:rsid w:val="00DD7FDF"/>
    <w:rsid w:val="00DE0839"/>
    <w:rsid w:val="00DE52CE"/>
    <w:rsid w:val="00DE7CDD"/>
    <w:rsid w:val="00DF1355"/>
    <w:rsid w:val="00DF3900"/>
    <w:rsid w:val="00E0048B"/>
    <w:rsid w:val="00E11CF1"/>
    <w:rsid w:val="00E12A14"/>
    <w:rsid w:val="00E13CEE"/>
    <w:rsid w:val="00E208C3"/>
    <w:rsid w:val="00E20B77"/>
    <w:rsid w:val="00E24451"/>
    <w:rsid w:val="00E2477C"/>
    <w:rsid w:val="00E30E8E"/>
    <w:rsid w:val="00E319E5"/>
    <w:rsid w:val="00E34520"/>
    <w:rsid w:val="00E34C3F"/>
    <w:rsid w:val="00E42340"/>
    <w:rsid w:val="00E43E81"/>
    <w:rsid w:val="00E447A0"/>
    <w:rsid w:val="00E448CC"/>
    <w:rsid w:val="00E46FC4"/>
    <w:rsid w:val="00E47715"/>
    <w:rsid w:val="00E47ABE"/>
    <w:rsid w:val="00E50922"/>
    <w:rsid w:val="00E50A69"/>
    <w:rsid w:val="00E50EEE"/>
    <w:rsid w:val="00E55177"/>
    <w:rsid w:val="00E554D0"/>
    <w:rsid w:val="00E56485"/>
    <w:rsid w:val="00E56E65"/>
    <w:rsid w:val="00E60707"/>
    <w:rsid w:val="00E61018"/>
    <w:rsid w:val="00E62536"/>
    <w:rsid w:val="00E706EB"/>
    <w:rsid w:val="00E76E0F"/>
    <w:rsid w:val="00E779E1"/>
    <w:rsid w:val="00E815FA"/>
    <w:rsid w:val="00E86E82"/>
    <w:rsid w:val="00E87D80"/>
    <w:rsid w:val="00E917FF"/>
    <w:rsid w:val="00E95C4D"/>
    <w:rsid w:val="00EA1A9C"/>
    <w:rsid w:val="00EA4047"/>
    <w:rsid w:val="00EB10E9"/>
    <w:rsid w:val="00EB2C5D"/>
    <w:rsid w:val="00EB5F12"/>
    <w:rsid w:val="00EB7A66"/>
    <w:rsid w:val="00ED1BC0"/>
    <w:rsid w:val="00ED3F83"/>
    <w:rsid w:val="00ED4607"/>
    <w:rsid w:val="00ED75D2"/>
    <w:rsid w:val="00EE0428"/>
    <w:rsid w:val="00EE36FC"/>
    <w:rsid w:val="00EE5A3E"/>
    <w:rsid w:val="00EE79A0"/>
    <w:rsid w:val="00EF2246"/>
    <w:rsid w:val="00EF2D93"/>
    <w:rsid w:val="00EF6063"/>
    <w:rsid w:val="00EF60B1"/>
    <w:rsid w:val="00F0599C"/>
    <w:rsid w:val="00F06D2C"/>
    <w:rsid w:val="00F117B4"/>
    <w:rsid w:val="00F14EF7"/>
    <w:rsid w:val="00F16580"/>
    <w:rsid w:val="00F20178"/>
    <w:rsid w:val="00F211FC"/>
    <w:rsid w:val="00F24BC8"/>
    <w:rsid w:val="00F27A9B"/>
    <w:rsid w:val="00F320CE"/>
    <w:rsid w:val="00F34DB6"/>
    <w:rsid w:val="00F36DA0"/>
    <w:rsid w:val="00F42816"/>
    <w:rsid w:val="00F451C7"/>
    <w:rsid w:val="00F54905"/>
    <w:rsid w:val="00F54E20"/>
    <w:rsid w:val="00F55ED7"/>
    <w:rsid w:val="00F560DC"/>
    <w:rsid w:val="00F56924"/>
    <w:rsid w:val="00F56D94"/>
    <w:rsid w:val="00F56E8D"/>
    <w:rsid w:val="00F665CF"/>
    <w:rsid w:val="00F72A3F"/>
    <w:rsid w:val="00F74CA2"/>
    <w:rsid w:val="00F75293"/>
    <w:rsid w:val="00F76804"/>
    <w:rsid w:val="00F81FFE"/>
    <w:rsid w:val="00F866F4"/>
    <w:rsid w:val="00F9394D"/>
    <w:rsid w:val="00F9679E"/>
    <w:rsid w:val="00F97DFE"/>
    <w:rsid w:val="00FA17FE"/>
    <w:rsid w:val="00FA2663"/>
    <w:rsid w:val="00FA38CA"/>
    <w:rsid w:val="00FA7297"/>
    <w:rsid w:val="00FB01EE"/>
    <w:rsid w:val="00FB0D9D"/>
    <w:rsid w:val="00FB13CD"/>
    <w:rsid w:val="00FB68E2"/>
    <w:rsid w:val="00FB74F0"/>
    <w:rsid w:val="00FC5B82"/>
    <w:rsid w:val="00FC7D02"/>
    <w:rsid w:val="00FD0D85"/>
    <w:rsid w:val="00FD209A"/>
    <w:rsid w:val="00FD33E2"/>
    <w:rsid w:val="00FD384D"/>
    <w:rsid w:val="00FD50B0"/>
    <w:rsid w:val="00FD5402"/>
    <w:rsid w:val="00FD6F15"/>
    <w:rsid w:val="00FD763F"/>
    <w:rsid w:val="00FE06CC"/>
    <w:rsid w:val="00FE2B8D"/>
    <w:rsid w:val="00FE2ECA"/>
    <w:rsid w:val="00FE4543"/>
    <w:rsid w:val="00FE6477"/>
    <w:rsid w:val="00FE670E"/>
    <w:rsid w:val="00FE7F29"/>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2700">
      <w:bodyDiv w:val="1"/>
      <w:marLeft w:val="0"/>
      <w:marRight w:val="0"/>
      <w:marTop w:val="0"/>
      <w:marBottom w:val="0"/>
      <w:divBdr>
        <w:top w:val="none" w:sz="0" w:space="0" w:color="auto"/>
        <w:left w:val="none" w:sz="0" w:space="0" w:color="auto"/>
        <w:bottom w:val="none" w:sz="0" w:space="0" w:color="auto"/>
        <w:right w:val="none" w:sz="0" w:space="0" w:color="auto"/>
      </w:divBdr>
    </w:div>
    <w:div w:id="550460474">
      <w:bodyDiv w:val="1"/>
      <w:marLeft w:val="0"/>
      <w:marRight w:val="0"/>
      <w:marTop w:val="0"/>
      <w:marBottom w:val="0"/>
      <w:divBdr>
        <w:top w:val="none" w:sz="0" w:space="0" w:color="auto"/>
        <w:left w:val="none" w:sz="0" w:space="0" w:color="auto"/>
        <w:bottom w:val="none" w:sz="0" w:space="0" w:color="auto"/>
        <w:right w:val="none" w:sz="0" w:space="0" w:color="auto"/>
      </w:divBdr>
    </w:div>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864441122">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 w:id="1958288455">
      <w:bodyDiv w:val="1"/>
      <w:marLeft w:val="0"/>
      <w:marRight w:val="0"/>
      <w:marTop w:val="0"/>
      <w:marBottom w:val="0"/>
      <w:divBdr>
        <w:top w:val="none" w:sz="0" w:space="0" w:color="auto"/>
        <w:left w:val="none" w:sz="0" w:space="0" w:color="auto"/>
        <w:bottom w:val="none" w:sz="0" w:space="0" w:color="auto"/>
        <w:right w:val="none" w:sz="0" w:space="0" w:color="auto"/>
      </w:divBdr>
    </w:div>
    <w:div w:id="2006586801">
      <w:bodyDiv w:val="1"/>
      <w:marLeft w:val="0"/>
      <w:marRight w:val="0"/>
      <w:marTop w:val="0"/>
      <w:marBottom w:val="0"/>
      <w:divBdr>
        <w:top w:val="none" w:sz="0" w:space="0" w:color="auto"/>
        <w:left w:val="none" w:sz="0" w:space="0" w:color="auto"/>
        <w:bottom w:val="none" w:sz="0" w:space="0" w:color="auto"/>
        <w:right w:val="none" w:sz="0" w:space="0" w:color="auto"/>
      </w:divBdr>
      <w:divsChild>
        <w:div w:id="72362448">
          <w:marLeft w:val="0"/>
          <w:marRight w:val="0"/>
          <w:marTop w:val="0"/>
          <w:marBottom w:val="0"/>
          <w:divBdr>
            <w:top w:val="none" w:sz="0" w:space="0" w:color="auto"/>
            <w:left w:val="none" w:sz="0" w:space="0" w:color="auto"/>
            <w:bottom w:val="none" w:sz="0" w:space="0" w:color="auto"/>
            <w:right w:val="none" w:sz="0" w:space="0" w:color="auto"/>
          </w:divBdr>
        </w:div>
        <w:div w:id="426733971">
          <w:marLeft w:val="0"/>
          <w:marRight w:val="0"/>
          <w:marTop w:val="0"/>
          <w:marBottom w:val="0"/>
          <w:divBdr>
            <w:top w:val="none" w:sz="0" w:space="0" w:color="auto"/>
            <w:left w:val="none" w:sz="0" w:space="0" w:color="auto"/>
            <w:bottom w:val="none" w:sz="0" w:space="0" w:color="auto"/>
            <w:right w:val="none" w:sz="0" w:space="0" w:color="auto"/>
          </w:divBdr>
        </w:div>
        <w:div w:id="951471652">
          <w:marLeft w:val="0"/>
          <w:marRight w:val="0"/>
          <w:marTop w:val="0"/>
          <w:marBottom w:val="0"/>
          <w:divBdr>
            <w:top w:val="none" w:sz="0" w:space="0" w:color="auto"/>
            <w:left w:val="none" w:sz="0" w:space="0" w:color="auto"/>
            <w:bottom w:val="none" w:sz="0" w:space="0" w:color="auto"/>
            <w:right w:val="none" w:sz="0" w:space="0" w:color="auto"/>
          </w:divBdr>
        </w:div>
        <w:div w:id="1484005606">
          <w:marLeft w:val="0"/>
          <w:marRight w:val="0"/>
          <w:marTop w:val="0"/>
          <w:marBottom w:val="0"/>
          <w:divBdr>
            <w:top w:val="none" w:sz="0" w:space="0" w:color="auto"/>
            <w:left w:val="none" w:sz="0" w:space="0" w:color="auto"/>
            <w:bottom w:val="none" w:sz="0" w:space="0" w:color="auto"/>
            <w:right w:val="none" w:sz="0" w:space="0" w:color="auto"/>
          </w:divBdr>
        </w:div>
        <w:div w:id="723024545">
          <w:marLeft w:val="0"/>
          <w:marRight w:val="0"/>
          <w:marTop w:val="0"/>
          <w:marBottom w:val="0"/>
          <w:divBdr>
            <w:top w:val="none" w:sz="0" w:space="0" w:color="auto"/>
            <w:left w:val="none" w:sz="0" w:space="0" w:color="auto"/>
            <w:bottom w:val="none" w:sz="0" w:space="0" w:color="auto"/>
            <w:right w:val="none" w:sz="0" w:space="0" w:color="auto"/>
          </w:divBdr>
        </w:div>
        <w:div w:id="731318558">
          <w:marLeft w:val="0"/>
          <w:marRight w:val="0"/>
          <w:marTop w:val="0"/>
          <w:marBottom w:val="0"/>
          <w:divBdr>
            <w:top w:val="none" w:sz="0" w:space="0" w:color="auto"/>
            <w:left w:val="none" w:sz="0" w:space="0" w:color="auto"/>
            <w:bottom w:val="none" w:sz="0" w:space="0" w:color="auto"/>
            <w:right w:val="none" w:sz="0" w:space="0" w:color="auto"/>
          </w:divBdr>
        </w:div>
        <w:div w:id="998852795">
          <w:marLeft w:val="0"/>
          <w:marRight w:val="0"/>
          <w:marTop w:val="0"/>
          <w:marBottom w:val="0"/>
          <w:divBdr>
            <w:top w:val="none" w:sz="0" w:space="0" w:color="auto"/>
            <w:left w:val="none" w:sz="0" w:space="0" w:color="auto"/>
            <w:bottom w:val="none" w:sz="0" w:space="0" w:color="auto"/>
            <w:right w:val="none" w:sz="0" w:space="0" w:color="auto"/>
          </w:divBdr>
        </w:div>
        <w:div w:id="1476024298">
          <w:marLeft w:val="0"/>
          <w:marRight w:val="0"/>
          <w:marTop w:val="0"/>
          <w:marBottom w:val="0"/>
          <w:divBdr>
            <w:top w:val="none" w:sz="0" w:space="0" w:color="auto"/>
            <w:left w:val="none" w:sz="0" w:space="0" w:color="auto"/>
            <w:bottom w:val="none" w:sz="0" w:space="0" w:color="auto"/>
            <w:right w:val="none" w:sz="0" w:space="0" w:color="auto"/>
          </w:divBdr>
        </w:div>
        <w:div w:id="1469667437">
          <w:marLeft w:val="0"/>
          <w:marRight w:val="0"/>
          <w:marTop w:val="0"/>
          <w:marBottom w:val="0"/>
          <w:divBdr>
            <w:top w:val="none" w:sz="0" w:space="0" w:color="auto"/>
            <w:left w:val="none" w:sz="0" w:space="0" w:color="auto"/>
            <w:bottom w:val="none" w:sz="0" w:space="0" w:color="auto"/>
            <w:right w:val="none" w:sz="0" w:space="0" w:color="auto"/>
          </w:divBdr>
        </w:div>
        <w:div w:id="1915582328">
          <w:marLeft w:val="0"/>
          <w:marRight w:val="0"/>
          <w:marTop w:val="0"/>
          <w:marBottom w:val="0"/>
          <w:divBdr>
            <w:top w:val="none" w:sz="0" w:space="0" w:color="auto"/>
            <w:left w:val="none" w:sz="0" w:space="0" w:color="auto"/>
            <w:bottom w:val="none" w:sz="0" w:space="0" w:color="auto"/>
            <w:right w:val="none" w:sz="0" w:space="0" w:color="auto"/>
          </w:divBdr>
        </w:div>
        <w:div w:id="149364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28</Pages>
  <Words>9102</Words>
  <Characters>51578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60559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Jeannie D Phillips</cp:lastModifiedBy>
  <cp:revision>21</cp:revision>
  <cp:lastPrinted>2011-12-13T19:21:00Z</cp:lastPrinted>
  <dcterms:created xsi:type="dcterms:W3CDTF">2011-09-26T18:46:00Z</dcterms:created>
  <dcterms:modified xsi:type="dcterms:W3CDTF">2011-12-13T20:05:00Z</dcterms:modified>
</cp:coreProperties>
</file>